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94A1F" w14:textId="344CC133" w:rsidR="00C3244F" w:rsidRPr="00C3244F" w:rsidRDefault="00C3244F" w:rsidP="00AF12EE">
      <w:pPr>
        <w:pStyle w:val="Title1"/>
        <w:ind w:left="-284" w:firstLine="0"/>
        <w:rPr>
          <w:rFonts w:eastAsia="Calibri" w:cs="Arial"/>
          <w:bCs/>
          <w:szCs w:val="28"/>
        </w:rPr>
      </w:pPr>
      <w:r w:rsidRPr="00C3244F">
        <w:rPr>
          <w:rFonts w:cs="Arial"/>
        </w:rPr>
        <w:t xml:space="preserve">Children &amp; Young People Board </w:t>
      </w:r>
      <w:r>
        <w:rPr>
          <w:rFonts w:cs="Arial"/>
        </w:rPr>
        <w:t>– End of Year Report</w:t>
      </w:r>
    </w:p>
    <w:p w14:paraId="273D5E68" w14:textId="52C5EABE" w:rsidR="00C3244F" w:rsidRDefault="00F346E0" w:rsidP="00AF12EE">
      <w:pPr>
        <w:ind w:hanging="284"/>
        <w:rPr>
          <w:rStyle w:val="Style6"/>
          <w:rFonts w:cs="Arial"/>
        </w:rPr>
      </w:pPr>
      <w:sdt>
        <w:sdtPr>
          <w:rPr>
            <w:rStyle w:val="Style6"/>
            <w:rFonts w:cs="Arial"/>
          </w:rPr>
          <w:alias w:val="Background"/>
          <w:tag w:val="Background"/>
          <w:id w:val="-1335600510"/>
          <w:placeholder>
            <w:docPart w:val="D73D00C624EC4E4689C1328D8282E118"/>
          </w:placeholder>
        </w:sdtPr>
        <w:sdtEndPr>
          <w:rPr>
            <w:rStyle w:val="Style6"/>
          </w:rPr>
        </w:sdtEndPr>
        <w:sdtContent>
          <w:r w:rsidR="00C3244F" w:rsidRPr="00C3244F">
            <w:rPr>
              <w:rStyle w:val="Style6"/>
              <w:rFonts w:cs="Arial"/>
            </w:rPr>
            <w:t>Background</w:t>
          </w:r>
        </w:sdtContent>
      </w:sdt>
    </w:p>
    <w:p w14:paraId="0DCB4F05" w14:textId="77777777" w:rsidR="007C2D75" w:rsidRPr="00C3244F" w:rsidRDefault="007C2D75" w:rsidP="00AF12EE">
      <w:pPr>
        <w:ind w:hanging="284"/>
        <w:rPr>
          <w:rStyle w:val="ReportTemplate"/>
          <w:rFonts w:ascii="Arial" w:eastAsia="Calibri" w:hAnsi="Arial" w:cs="Arial"/>
        </w:rPr>
      </w:pPr>
    </w:p>
    <w:p w14:paraId="785B78C5" w14:textId="77777777" w:rsidR="00C3244F" w:rsidRPr="00C3244F" w:rsidRDefault="00C3244F" w:rsidP="00AF12EE">
      <w:pPr>
        <w:pStyle w:val="ListParagraph"/>
        <w:numPr>
          <w:ilvl w:val="0"/>
          <w:numId w:val="1"/>
        </w:numPr>
        <w:spacing w:after="160"/>
        <w:ind w:left="0" w:hanging="284"/>
        <w:rPr>
          <w:rFonts w:ascii="Arial" w:hAnsi="Arial" w:cs="Arial"/>
          <w:lang w:val="en"/>
        </w:rPr>
      </w:pPr>
      <w:r w:rsidRPr="00C3244F">
        <w:rPr>
          <w:rFonts w:ascii="Arial" w:hAnsi="Arial" w:cs="Arial"/>
          <w:lang w:val="en"/>
        </w:rPr>
        <w:t xml:space="preserve">The purpose of the Children and Young People Board is to engage with and develop a thorough understanding of the issues within its brief and how legislation does or could affect councils and their communities. The Board’s brief is to provide strategic oversight of all the LGA’s policy and improvement activity in relation to the wellbeing of children and young people, including education and social care. </w:t>
      </w:r>
    </w:p>
    <w:p w14:paraId="68351839" w14:textId="77777777" w:rsidR="00C3244F" w:rsidRPr="00C3244F" w:rsidRDefault="00C3244F" w:rsidP="00AF12EE">
      <w:pPr>
        <w:pStyle w:val="ListParagraph"/>
        <w:spacing w:after="0" w:line="240" w:lineRule="auto"/>
        <w:ind w:left="0" w:right="-227" w:hanging="284"/>
        <w:rPr>
          <w:rFonts w:ascii="Arial" w:hAnsi="Arial" w:cs="Arial"/>
          <w:lang w:val="en"/>
        </w:rPr>
      </w:pPr>
    </w:p>
    <w:p w14:paraId="57EF29E2" w14:textId="1DE127BC" w:rsidR="00C3244F" w:rsidRPr="00C3244F" w:rsidRDefault="00C3244F" w:rsidP="00AF12EE">
      <w:pPr>
        <w:pStyle w:val="Default"/>
        <w:numPr>
          <w:ilvl w:val="0"/>
          <w:numId w:val="1"/>
        </w:numPr>
        <w:ind w:left="0" w:hanging="284"/>
        <w:rPr>
          <w:rStyle w:val="ReportTemplate"/>
          <w:rFonts w:eastAsia="Calibri"/>
        </w:rPr>
      </w:pPr>
      <w:r w:rsidRPr="00C3244F">
        <w:rPr>
          <w:sz w:val="22"/>
          <w:szCs w:val="22"/>
        </w:rPr>
        <w:t xml:space="preserve">Members are asked to </w:t>
      </w:r>
      <w:r w:rsidR="00DD14C8">
        <w:rPr>
          <w:sz w:val="22"/>
          <w:szCs w:val="22"/>
        </w:rPr>
        <w:t>note the</w:t>
      </w:r>
      <w:r w:rsidRPr="00C3244F">
        <w:rPr>
          <w:sz w:val="22"/>
          <w:szCs w:val="22"/>
        </w:rPr>
        <w:t xml:space="preserve"> possible areas of work for 2021/22. </w:t>
      </w:r>
    </w:p>
    <w:p w14:paraId="0D26A184" w14:textId="14CA3BA3" w:rsidR="00C3244F" w:rsidRDefault="00C3244F" w:rsidP="00AF12EE">
      <w:pPr>
        <w:ind w:hanging="284"/>
        <w:rPr>
          <w:rStyle w:val="ReportTemplate"/>
          <w:rFonts w:ascii="Arial" w:eastAsia="Calibri" w:hAnsi="Arial" w:cs="Arial"/>
        </w:rPr>
      </w:pPr>
    </w:p>
    <w:p w14:paraId="2D5EA366" w14:textId="77777777" w:rsidR="00D51557" w:rsidRPr="00C3244F" w:rsidRDefault="00D51557" w:rsidP="00AF12EE">
      <w:pPr>
        <w:ind w:hanging="284"/>
        <w:rPr>
          <w:rStyle w:val="ReportTemplate"/>
          <w:rFonts w:ascii="Arial" w:eastAsia="Calibri" w:hAnsi="Arial" w:cs="Arial"/>
        </w:rPr>
      </w:pPr>
    </w:p>
    <w:sdt>
      <w:sdtPr>
        <w:rPr>
          <w:rStyle w:val="Style6"/>
          <w:rFonts w:cs="Arial"/>
        </w:rPr>
        <w:alias w:val="Issues"/>
        <w:tag w:val="Issues"/>
        <w:id w:val="-1684430981"/>
        <w:placeholder>
          <w:docPart w:val="D73D00C624EC4E4689C1328D8282E118"/>
        </w:placeholder>
      </w:sdtPr>
      <w:sdtEndPr>
        <w:rPr>
          <w:rStyle w:val="Style6"/>
        </w:rPr>
      </w:sdtEndPr>
      <w:sdtContent>
        <w:p w14:paraId="1E0EF356" w14:textId="35D1F5CA" w:rsidR="00C3244F" w:rsidRDefault="00C3244F" w:rsidP="00AF12EE">
          <w:pPr>
            <w:ind w:hanging="284"/>
            <w:rPr>
              <w:rStyle w:val="Style6"/>
              <w:rFonts w:cs="Arial"/>
            </w:rPr>
          </w:pPr>
          <w:r w:rsidRPr="00C3244F">
            <w:rPr>
              <w:rStyle w:val="Style6"/>
              <w:rFonts w:cs="Arial"/>
            </w:rPr>
            <w:t>Education and SEND</w:t>
          </w:r>
        </w:p>
      </w:sdtContent>
    </w:sdt>
    <w:p w14:paraId="52CF041F" w14:textId="77777777" w:rsidR="00C3244F" w:rsidRPr="00C3244F" w:rsidRDefault="00C3244F" w:rsidP="00AF12EE">
      <w:pPr>
        <w:ind w:hanging="284"/>
        <w:rPr>
          <w:rStyle w:val="ReportTemplate"/>
          <w:rFonts w:ascii="Arial" w:eastAsia="Calibri" w:hAnsi="Arial" w:cs="Arial"/>
        </w:rPr>
      </w:pPr>
    </w:p>
    <w:p w14:paraId="3E99EE6D" w14:textId="77777777" w:rsidR="00C3244F" w:rsidRPr="00C3244F" w:rsidRDefault="00C3244F" w:rsidP="00AF12EE">
      <w:pPr>
        <w:pStyle w:val="ListParagraph"/>
        <w:numPr>
          <w:ilvl w:val="0"/>
          <w:numId w:val="1"/>
        </w:numPr>
        <w:spacing w:after="160"/>
        <w:ind w:left="0"/>
        <w:rPr>
          <w:rFonts w:ascii="Arial" w:hAnsi="Arial" w:cs="Arial"/>
        </w:rPr>
      </w:pPr>
      <w:r w:rsidRPr="00C3244F">
        <w:rPr>
          <w:rFonts w:ascii="Arial" w:hAnsi="Arial" w:cs="Arial"/>
        </w:rPr>
        <w:t xml:space="preserve">The Government has appointed Sir Kevan Collins, former Chief Executive of the Education Endowment Foundation and Director of Children’s Services and Chief Executive of Tower Hamlets councils, has been appointed to </w:t>
      </w:r>
      <w:r w:rsidRPr="00C3244F">
        <w:rPr>
          <w:rFonts w:ascii="Arial" w:hAnsi="Arial" w:cs="Arial"/>
          <w:color w:val="212529"/>
          <w:shd w:val="clear" w:color="auto" w:fill="FFFFFF"/>
        </w:rPr>
        <w:t>“oversee a comprehensive programme of catch-up aimed at young people who have lost out on learning due to the pandemic”.</w:t>
      </w:r>
    </w:p>
    <w:p w14:paraId="325CB0AD" w14:textId="77777777" w:rsidR="00C3244F" w:rsidRPr="00C3244F" w:rsidRDefault="00C3244F" w:rsidP="00AF12EE">
      <w:pPr>
        <w:pStyle w:val="ListParagraph"/>
        <w:ind w:left="0" w:hanging="284"/>
        <w:rPr>
          <w:rFonts w:ascii="Arial" w:hAnsi="Arial" w:cs="Arial"/>
        </w:rPr>
      </w:pPr>
    </w:p>
    <w:p w14:paraId="28F2B7F6" w14:textId="77777777" w:rsidR="00C3244F" w:rsidRPr="00C3244F" w:rsidRDefault="00C3244F" w:rsidP="00AF12EE">
      <w:pPr>
        <w:pStyle w:val="ListParagraph"/>
        <w:numPr>
          <w:ilvl w:val="0"/>
          <w:numId w:val="1"/>
        </w:numPr>
        <w:spacing w:after="160"/>
        <w:ind w:left="0" w:hanging="284"/>
        <w:rPr>
          <w:rFonts w:ascii="Arial" w:hAnsi="Arial" w:cs="Arial"/>
        </w:rPr>
      </w:pPr>
      <w:proofErr w:type="gramStart"/>
      <w:r w:rsidRPr="00C3244F">
        <w:rPr>
          <w:rFonts w:ascii="Arial" w:hAnsi="Arial" w:cs="Arial"/>
          <w:color w:val="212529"/>
          <w:shd w:val="clear" w:color="auto" w:fill="FFFFFF"/>
        </w:rPr>
        <w:t>It is clear that education</w:t>
      </w:r>
      <w:proofErr w:type="gramEnd"/>
      <w:r w:rsidRPr="00C3244F">
        <w:rPr>
          <w:rFonts w:ascii="Arial" w:hAnsi="Arial" w:cs="Arial"/>
          <w:color w:val="212529"/>
          <w:shd w:val="clear" w:color="auto" w:fill="FFFFFF"/>
        </w:rPr>
        <w:t xml:space="preserve"> recovery must be a long-term endeavour </w:t>
      </w:r>
      <w:r w:rsidRPr="00C3244F">
        <w:rPr>
          <w:rFonts w:ascii="Arial" w:hAnsi="Arial" w:cs="Arial"/>
        </w:rPr>
        <w:t>and go beyond academic achievement to include measures to support children and young people’s socialisation, communication and mental health and well-being. While recovery support should be made available to all children and young people, it is vital that vulnerable children, who have been disproportionately impacted by the pandemic, are the focus of this programme of work. Councils are ideally placed to act as convenors of local education systems, bringing education providers and other partners together to implement a national education recovery programme.</w:t>
      </w:r>
    </w:p>
    <w:p w14:paraId="02882D6A" w14:textId="77777777" w:rsidR="00C3244F" w:rsidRPr="00C3244F" w:rsidRDefault="00C3244F" w:rsidP="00AF12EE">
      <w:pPr>
        <w:pStyle w:val="ListParagraph"/>
        <w:ind w:left="0" w:hanging="284"/>
        <w:rPr>
          <w:rFonts w:ascii="Arial" w:hAnsi="Arial" w:cs="Arial"/>
        </w:rPr>
      </w:pPr>
    </w:p>
    <w:p w14:paraId="3D42F534" w14:textId="22AF48F6" w:rsidR="00C3244F" w:rsidRDefault="00C3244F" w:rsidP="00AF12EE">
      <w:pPr>
        <w:pStyle w:val="ListParagraph"/>
        <w:numPr>
          <w:ilvl w:val="0"/>
          <w:numId w:val="1"/>
        </w:numPr>
        <w:spacing w:after="160"/>
        <w:ind w:left="0" w:hanging="284"/>
        <w:rPr>
          <w:rFonts w:ascii="Arial" w:hAnsi="Arial" w:cs="Arial"/>
        </w:rPr>
      </w:pPr>
      <w:r w:rsidRPr="00C3244F">
        <w:rPr>
          <w:rFonts w:ascii="Arial" w:hAnsi="Arial" w:cs="Arial"/>
        </w:rPr>
        <w:t xml:space="preserve">The Government’s on-going review of the SEND system must ensure that councils have the powers and funding to act as local leaders of SEND systems, allowing them to hold partners to account for the support they provide to children and young people with SEND. This should include the opportunity to consider new ways of working that have been emerged </w:t>
      </w:r>
      <w:proofErr w:type="gramStart"/>
      <w:r w:rsidRPr="00C3244F">
        <w:rPr>
          <w:rFonts w:ascii="Arial" w:hAnsi="Arial" w:cs="Arial"/>
        </w:rPr>
        <w:t>as a result of</w:t>
      </w:r>
      <w:proofErr w:type="gramEnd"/>
      <w:r w:rsidRPr="00C3244F">
        <w:rPr>
          <w:rFonts w:ascii="Arial" w:hAnsi="Arial" w:cs="Arial"/>
        </w:rPr>
        <w:t xml:space="preserve"> the lockdown and that have benefited children and young people with special needs.</w:t>
      </w:r>
    </w:p>
    <w:p w14:paraId="398ED517" w14:textId="77777777" w:rsidR="00D51557" w:rsidRPr="00C3244F" w:rsidRDefault="00D51557" w:rsidP="00D51557">
      <w:pPr>
        <w:pStyle w:val="ListParagraph"/>
        <w:spacing w:after="160"/>
        <w:ind w:left="0"/>
        <w:rPr>
          <w:rFonts w:ascii="Arial" w:hAnsi="Arial" w:cs="Arial"/>
        </w:rPr>
      </w:pPr>
    </w:p>
    <w:p w14:paraId="4CC5A07D" w14:textId="410707F9" w:rsidR="00C3244F" w:rsidRDefault="00C3244F" w:rsidP="00AF12EE">
      <w:pPr>
        <w:ind w:hanging="284"/>
        <w:rPr>
          <w:rFonts w:ascii="Arial" w:hAnsi="Arial" w:cs="Arial"/>
          <w:b/>
          <w:bCs/>
        </w:rPr>
      </w:pPr>
      <w:r w:rsidRPr="00C3244F">
        <w:rPr>
          <w:rFonts w:ascii="Arial" w:hAnsi="Arial" w:cs="Arial"/>
          <w:b/>
          <w:bCs/>
        </w:rPr>
        <w:t>Children’s social care</w:t>
      </w:r>
    </w:p>
    <w:p w14:paraId="45C9C269" w14:textId="77777777" w:rsidR="00C3244F" w:rsidRPr="00C3244F" w:rsidRDefault="00C3244F" w:rsidP="00AF12EE">
      <w:pPr>
        <w:ind w:hanging="284"/>
        <w:rPr>
          <w:rFonts w:ascii="Arial" w:hAnsi="Arial" w:cs="Arial"/>
          <w:b/>
          <w:bCs/>
        </w:rPr>
      </w:pPr>
    </w:p>
    <w:p w14:paraId="54AAA8A9" w14:textId="77777777" w:rsidR="00C3244F" w:rsidRPr="00C3244F" w:rsidRDefault="00C3244F" w:rsidP="00AF12EE">
      <w:pPr>
        <w:pStyle w:val="ListParagraph"/>
        <w:numPr>
          <w:ilvl w:val="0"/>
          <w:numId w:val="1"/>
        </w:numPr>
        <w:spacing w:after="160"/>
        <w:ind w:left="0" w:hanging="284"/>
        <w:rPr>
          <w:rFonts w:ascii="Arial" w:hAnsi="Arial" w:cs="Arial"/>
        </w:rPr>
      </w:pPr>
      <w:r w:rsidRPr="00C3244F">
        <w:rPr>
          <w:rFonts w:ascii="Arial" w:hAnsi="Arial" w:cs="Arial"/>
        </w:rPr>
        <w:t xml:space="preserve">The Government has now launched its Independent Review of Children’s Social Care. The LGA is represented on the Design </w:t>
      </w:r>
      <w:proofErr w:type="gramStart"/>
      <w:r w:rsidRPr="00C3244F">
        <w:rPr>
          <w:rFonts w:ascii="Arial" w:hAnsi="Arial" w:cs="Arial"/>
        </w:rPr>
        <w:t>Group</w:t>
      </w:r>
      <w:proofErr w:type="gramEnd"/>
      <w:r w:rsidRPr="00C3244F">
        <w:rPr>
          <w:rFonts w:ascii="Arial" w:hAnsi="Arial" w:cs="Arial"/>
        </w:rPr>
        <w:t xml:space="preserve"> which is advising the review, and will continue to influence through that group and responses to calls for evidence. We have called for the review to consider early help for children and families alongside how we support children in care, and to look at the funding available to provide the services that children, young people and their families need to thrive.</w:t>
      </w:r>
    </w:p>
    <w:p w14:paraId="32153FA6" w14:textId="77777777" w:rsidR="00C3244F" w:rsidRPr="00C3244F" w:rsidRDefault="00C3244F" w:rsidP="00AF12EE">
      <w:pPr>
        <w:pStyle w:val="ListParagraph"/>
        <w:ind w:left="0" w:hanging="284"/>
        <w:rPr>
          <w:rFonts w:ascii="Arial" w:hAnsi="Arial" w:cs="Arial"/>
        </w:rPr>
      </w:pPr>
    </w:p>
    <w:p w14:paraId="5F4A856B" w14:textId="656AA2A1" w:rsidR="00D51557" w:rsidRDefault="00C3244F" w:rsidP="00D51557">
      <w:pPr>
        <w:pStyle w:val="ListParagraph"/>
        <w:numPr>
          <w:ilvl w:val="0"/>
          <w:numId w:val="1"/>
        </w:numPr>
        <w:spacing w:after="160"/>
        <w:ind w:left="0" w:hanging="284"/>
        <w:rPr>
          <w:rFonts w:ascii="Arial" w:hAnsi="Arial" w:cs="Arial"/>
        </w:rPr>
      </w:pPr>
      <w:r w:rsidRPr="00C3244F">
        <w:rPr>
          <w:rFonts w:ascii="Arial" w:hAnsi="Arial" w:cs="Arial"/>
        </w:rPr>
        <w:lastRenderedPageBreak/>
        <w:t>We anticipate an ongoing focus on placement sufficiency and the ‘market’ in the coming year. The Competition and Markets Authority is undertaking a “market study” on children’s placements, while a consultation was launched in May 2021 on new national standards for unregulated provision. The LGA will continue to work with the Government and the wider sector to consider how we can ensure sufficient, high quality homes for children in care that fully meet their needs.</w:t>
      </w:r>
    </w:p>
    <w:p w14:paraId="46EDF1B3" w14:textId="77777777" w:rsidR="00D51557" w:rsidRPr="00D51557" w:rsidRDefault="00D51557" w:rsidP="00D51557">
      <w:pPr>
        <w:pStyle w:val="ListParagraph"/>
        <w:spacing w:after="160"/>
        <w:ind w:left="0"/>
        <w:rPr>
          <w:rFonts w:ascii="Arial" w:hAnsi="Arial" w:cs="Arial"/>
        </w:rPr>
      </w:pPr>
    </w:p>
    <w:p w14:paraId="14C823CA" w14:textId="6833FFA6" w:rsidR="00C3244F" w:rsidRDefault="00C3244F" w:rsidP="00AF12EE">
      <w:pPr>
        <w:ind w:hanging="284"/>
        <w:rPr>
          <w:rStyle w:val="ReportTemplate"/>
          <w:rFonts w:ascii="Arial" w:eastAsia="Calibri" w:hAnsi="Arial" w:cs="Arial"/>
          <w:b/>
          <w:bCs/>
        </w:rPr>
      </w:pPr>
      <w:r w:rsidRPr="00C3244F">
        <w:rPr>
          <w:rStyle w:val="ReportTemplate"/>
          <w:rFonts w:ascii="Arial" w:eastAsia="Calibri" w:hAnsi="Arial" w:cs="Arial"/>
          <w:b/>
          <w:bCs/>
        </w:rPr>
        <w:t>Child-centred recovery</w:t>
      </w:r>
    </w:p>
    <w:p w14:paraId="2DE3646A" w14:textId="77777777" w:rsidR="00C3244F" w:rsidRPr="00C3244F" w:rsidRDefault="00C3244F" w:rsidP="00AF12EE">
      <w:pPr>
        <w:ind w:hanging="284"/>
        <w:rPr>
          <w:rStyle w:val="ReportTemplate"/>
          <w:rFonts w:ascii="Arial" w:eastAsia="Calibri" w:hAnsi="Arial" w:cs="Arial"/>
          <w:b/>
          <w:bCs/>
        </w:rPr>
      </w:pPr>
    </w:p>
    <w:p w14:paraId="5D11B1F5" w14:textId="77777777" w:rsidR="00C3244F" w:rsidRPr="00C3244F" w:rsidRDefault="00C3244F" w:rsidP="00AF12EE">
      <w:pPr>
        <w:pStyle w:val="ListParagraph"/>
        <w:numPr>
          <w:ilvl w:val="0"/>
          <w:numId w:val="1"/>
        </w:numPr>
        <w:spacing w:after="160"/>
        <w:ind w:left="0" w:hanging="284"/>
        <w:rPr>
          <w:rStyle w:val="ReportTemplate"/>
          <w:rFonts w:ascii="Arial" w:hAnsi="Arial" w:cs="Arial"/>
        </w:rPr>
      </w:pPr>
      <w:r w:rsidRPr="00C3244F">
        <w:rPr>
          <w:rStyle w:val="ReportTemplate"/>
          <w:rFonts w:ascii="Arial" w:hAnsi="Arial" w:cs="Arial"/>
        </w:rPr>
        <w:t>We will develop work in the coming year to support councils to put children and young people at the heart of recovery, in particular through sharing existing good practice where councils are already taking child-centred approaches and ensuring the voice of children and young people features in local policy development and decision-making.</w:t>
      </w:r>
    </w:p>
    <w:p w14:paraId="0AE4D8FA" w14:textId="77777777" w:rsidR="00C3244F" w:rsidRPr="00C3244F" w:rsidRDefault="00C3244F" w:rsidP="00AF12EE">
      <w:pPr>
        <w:pStyle w:val="ListParagraph"/>
        <w:ind w:left="0" w:hanging="284"/>
        <w:rPr>
          <w:rStyle w:val="ReportTemplate"/>
          <w:rFonts w:ascii="Arial" w:hAnsi="Arial" w:cs="Arial"/>
        </w:rPr>
      </w:pPr>
    </w:p>
    <w:p w14:paraId="0864A18D" w14:textId="1DFF0DE6" w:rsidR="00C3244F" w:rsidRDefault="00C3244F" w:rsidP="00AF12EE">
      <w:pPr>
        <w:pStyle w:val="ListParagraph"/>
        <w:numPr>
          <w:ilvl w:val="0"/>
          <w:numId w:val="1"/>
        </w:numPr>
        <w:spacing w:after="160"/>
        <w:ind w:left="0" w:hanging="284"/>
        <w:rPr>
          <w:rStyle w:val="ReportTemplate"/>
          <w:rFonts w:ascii="Arial" w:hAnsi="Arial" w:cs="Arial"/>
        </w:rPr>
      </w:pPr>
      <w:r w:rsidRPr="00C3244F">
        <w:rPr>
          <w:rStyle w:val="ReportTemplate"/>
          <w:rFonts w:ascii="Arial" w:hAnsi="Arial" w:cs="Arial"/>
        </w:rPr>
        <w:t>We will also seek to identify opportunities for working across the LGA policy team to ensure that the needs of children and young people are considered holistically in the LGA’s work.</w:t>
      </w:r>
    </w:p>
    <w:p w14:paraId="5CC4E1C8" w14:textId="77777777" w:rsidR="00D51557" w:rsidRPr="00C3244F" w:rsidRDefault="00D51557" w:rsidP="00D51557">
      <w:pPr>
        <w:pStyle w:val="ListParagraph"/>
        <w:spacing w:after="160"/>
        <w:ind w:left="0"/>
        <w:rPr>
          <w:rStyle w:val="ReportTemplate"/>
          <w:rFonts w:ascii="Arial" w:hAnsi="Arial" w:cs="Arial"/>
        </w:rPr>
      </w:pPr>
    </w:p>
    <w:p w14:paraId="17965094" w14:textId="078FF993" w:rsidR="00C3244F" w:rsidRDefault="00C3244F" w:rsidP="00AF12EE">
      <w:pPr>
        <w:ind w:hanging="284"/>
        <w:rPr>
          <w:rStyle w:val="ReportTemplate"/>
          <w:rFonts w:ascii="Arial" w:eastAsia="Calibri" w:hAnsi="Arial" w:cs="Arial"/>
          <w:b/>
          <w:bCs/>
        </w:rPr>
      </w:pPr>
      <w:r w:rsidRPr="00C3244F">
        <w:rPr>
          <w:rStyle w:val="ReportTemplate"/>
          <w:rFonts w:ascii="Arial" w:eastAsia="Calibri" w:hAnsi="Arial" w:cs="Arial"/>
          <w:b/>
          <w:bCs/>
        </w:rPr>
        <w:t>Early years</w:t>
      </w:r>
    </w:p>
    <w:p w14:paraId="39661F52" w14:textId="77777777" w:rsidR="00C3244F" w:rsidRPr="00C3244F" w:rsidRDefault="00C3244F" w:rsidP="00AF12EE">
      <w:pPr>
        <w:ind w:hanging="284"/>
        <w:rPr>
          <w:rStyle w:val="ReportTemplate"/>
          <w:rFonts w:ascii="Arial" w:eastAsia="Calibri" w:hAnsi="Arial" w:cs="Arial"/>
          <w:b/>
          <w:bCs/>
        </w:rPr>
      </w:pPr>
    </w:p>
    <w:p w14:paraId="7C9DF3A3" w14:textId="77777777" w:rsidR="00C3244F" w:rsidRPr="00C3244F" w:rsidRDefault="00C3244F" w:rsidP="00AF12EE">
      <w:pPr>
        <w:pStyle w:val="ListParagraph"/>
        <w:numPr>
          <w:ilvl w:val="0"/>
          <w:numId w:val="1"/>
        </w:numPr>
        <w:spacing w:after="160"/>
        <w:ind w:left="0" w:hanging="426"/>
        <w:rPr>
          <w:rFonts w:ascii="Arial" w:eastAsiaTheme="minorEastAsia" w:hAnsi="Arial" w:cs="Arial"/>
          <w:color w:val="000000" w:themeColor="text1"/>
        </w:rPr>
      </w:pPr>
      <w:r w:rsidRPr="00C3244F">
        <w:rPr>
          <w:rFonts w:ascii="Arial" w:hAnsi="Arial" w:cs="Arial"/>
          <w:color w:val="000000" w:themeColor="text1"/>
        </w:rPr>
        <w:t xml:space="preserve">We will continue to lobby for appropriate early years funding, especially given the impact of Covid-19 on provider sustainability and the need for support in the early years to mitigate the </w:t>
      </w:r>
      <w:proofErr w:type="gramStart"/>
      <w:r w:rsidRPr="00C3244F">
        <w:rPr>
          <w:rFonts w:ascii="Arial" w:hAnsi="Arial" w:cs="Arial"/>
          <w:color w:val="000000" w:themeColor="text1"/>
        </w:rPr>
        <w:t>long term</w:t>
      </w:r>
      <w:proofErr w:type="gramEnd"/>
      <w:r w:rsidRPr="00C3244F">
        <w:rPr>
          <w:rFonts w:ascii="Arial" w:hAnsi="Arial" w:cs="Arial"/>
          <w:color w:val="000000" w:themeColor="text1"/>
        </w:rPr>
        <w:t xml:space="preserve"> impact of Covid-19 on children’s development.  </w:t>
      </w:r>
    </w:p>
    <w:p w14:paraId="5298A50E" w14:textId="389F165F" w:rsidR="00C3244F" w:rsidRDefault="00C3244F" w:rsidP="00AF12EE">
      <w:pPr>
        <w:pStyle w:val="ListParagraph"/>
        <w:numPr>
          <w:ilvl w:val="0"/>
          <w:numId w:val="1"/>
        </w:numPr>
        <w:spacing w:after="160"/>
        <w:ind w:left="0" w:hanging="426"/>
        <w:rPr>
          <w:rFonts w:ascii="Arial" w:hAnsi="Arial" w:cs="Arial"/>
          <w:color w:val="000000" w:themeColor="text1"/>
        </w:rPr>
      </w:pPr>
      <w:r w:rsidRPr="00C3244F">
        <w:rPr>
          <w:rFonts w:ascii="Arial" w:hAnsi="Arial" w:cs="Arial"/>
          <w:color w:val="000000" w:themeColor="text1"/>
        </w:rPr>
        <w:t xml:space="preserve">We will respond to and work closely on the plans for implementation on the Early Years Healthy Development Review led by Andrea Leadsom, understanding and joining up the approach between different aspects of the local system.  </w:t>
      </w:r>
    </w:p>
    <w:p w14:paraId="4A29FF85" w14:textId="77777777" w:rsidR="00D51557" w:rsidRPr="00C3244F" w:rsidRDefault="00D51557" w:rsidP="00D51557">
      <w:pPr>
        <w:pStyle w:val="ListParagraph"/>
        <w:spacing w:after="160"/>
        <w:ind w:left="0"/>
        <w:rPr>
          <w:rFonts w:ascii="Arial" w:hAnsi="Arial" w:cs="Arial"/>
          <w:color w:val="000000" w:themeColor="text1"/>
        </w:rPr>
      </w:pPr>
    </w:p>
    <w:p w14:paraId="4500F934" w14:textId="1DCC58FE" w:rsidR="00C3244F" w:rsidRDefault="00C3244F" w:rsidP="00D51557">
      <w:pPr>
        <w:ind w:left="-284"/>
        <w:rPr>
          <w:rStyle w:val="ReportTemplate"/>
          <w:rFonts w:ascii="Arial" w:eastAsia="Calibri" w:hAnsi="Arial" w:cs="Arial"/>
          <w:b/>
          <w:bCs/>
        </w:rPr>
      </w:pPr>
      <w:r w:rsidRPr="00C3244F">
        <w:rPr>
          <w:rStyle w:val="ReportTemplate"/>
          <w:rFonts w:ascii="Arial" w:eastAsia="Calibri" w:hAnsi="Arial" w:cs="Arial"/>
          <w:b/>
          <w:bCs/>
        </w:rPr>
        <w:t xml:space="preserve">Children and young people’s mental health and wellbeing (activities sit across both this Board and the Community Wellbeing Board) </w:t>
      </w:r>
    </w:p>
    <w:p w14:paraId="437ED7B3" w14:textId="77777777" w:rsidR="00C3244F" w:rsidRPr="00C3244F" w:rsidRDefault="00C3244F" w:rsidP="00AF12EE">
      <w:pPr>
        <w:rPr>
          <w:rStyle w:val="ReportTemplate"/>
          <w:rFonts w:ascii="Arial" w:eastAsia="Calibri" w:hAnsi="Arial" w:cs="Arial"/>
          <w:b/>
          <w:bCs/>
        </w:rPr>
      </w:pPr>
    </w:p>
    <w:p w14:paraId="5165280A" w14:textId="77777777" w:rsidR="00C3244F" w:rsidRPr="00C3244F" w:rsidRDefault="00C3244F" w:rsidP="00AF12EE">
      <w:pPr>
        <w:pStyle w:val="ListParagraph"/>
        <w:numPr>
          <w:ilvl w:val="0"/>
          <w:numId w:val="1"/>
        </w:numPr>
        <w:spacing w:after="160"/>
        <w:ind w:left="0" w:hanging="426"/>
        <w:rPr>
          <w:rStyle w:val="ReportTemplate"/>
          <w:rFonts w:ascii="Arial" w:eastAsiaTheme="minorEastAsia" w:hAnsi="Arial" w:cs="Arial"/>
        </w:rPr>
      </w:pPr>
      <w:r w:rsidRPr="00C3244F">
        <w:rPr>
          <w:rStyle w:val="ReportTemplate"/>
          <w:rFonts w:ascii="Arial" w:hAnsi="Arial" w:cs="Arial"/>
        </w:rPr>
        <w:t xml:space="preserve">Covid-19 has had a significant impact on the mental health and wellbeing of children and young people. We will continue to work with government to prioritise the wellbeing of children and young people in their return to school. </w:t>
      </w:r>
    </w:p>
    <w:p w14:paraId="30BDF3E8" w14:textId="77777777" w:rsidR="00C3244F" w:rsidRPr="00C3244F" w:rsidRDefault="00C3244F" w:rsidP="00AF12EE">
      <w:pPr>
        <w:pStyle w:val="ListParagraph"/>
        <w:ind w:left="0"/>
        <w:rPr>
          <w:rStyle w:val="ReportTemplate"/>
          <w:rFonts w:ascii="Arial" w:eastAsiaTheme="minorEastAsia" w:hAnsi="Arial" w:cs="Arial"/>
        </w:rPr>
      </w:pPr>
    </w:p>
    <w:p w14:paraId="0242D0D2" w14:textId="77777777" w:rsidR="00C3244F" w:rsidRPr="00C3244F" w:rsidRDefault="00C3244F" w:rsidP="00AF12EE">
      <w:pPr>
        <w:pStyle w:val="ListParagraph"/>
        <w:numPr>
          <w:ilvl w:val="0"/>
          <w:numId w:val="1"/>
        </w:numPr>
        <w:spacing w:after="160"/>
        <w:ind w:left="0" w:hanging="426"/>
        <w:rPr>
          <w:rStyle w:val="ReportTemplate"/>
          <w:rFonts w:ascii="Arial" w:hAnsi="Arial" w:cs="Arial"/>
        </w:rPr>
      </w:pPr>
      <w:r w:rsidRPr="00C3244F">
        <w:rPr>
          <w:rStyle w:val="ReportTemplate"/>
          <w:rFonts w:ascii="Arial" w:hAnsi="Arial" w:cs="Arial"/>
        </w:rPr>
        <w:t xml:space="preserve">The roll out of mental health support teams in schools (MHSTs), as set up in the 2017 Green Paper, has been progressed with an intention to reach more of the country within the next few years. Although this is a positive step forward, there is still more that can be done. We will continue to look to the evidence base around community support services and the role of councils in supporting good emotional wellbeing in their local areas. </w:t>
      </w:r>
    </w:p>
    <w:p w14:paraId="5851AAFB" w14:textId="77777777" w:rsidR="00C3244F" w:rsidRPr="00C3244F" w:rsidRDefault="00C3244F" w:rsidP="00AF12EE">
      <w:pPr>
        <w:pStyle w:val="ListParagraph"/>
        <w:ind w:left="0"/>
        <w:rPr>
          <w:rStyle w:val="ReportTemplate"/>
          <w:rFonts w:ascii="Arial" w:hAnsi="Arial" w:cs="Arial"/>
        </w:rPr>
      </w:pPr>
    </w:p>
    <w:p w14:paraId="50193CD8" w14:textId="77777777" w:rsidR="00C3244F" w:rsidRPr="00C3244F" w:rsidRDefault="00C3244F" w:rsidP="00AF12EE">
      <w:pPr>
        <w:pStyle w:val="ListParagraph"/>
        <w:numPr>
          <w:ilvl w:val="0"/>
          <w:numId w:val="1"/>
        </w:numPr>
        <w:spacing w:after="160"/>
        <w:ind w:left="0" w:hanging="426"/>
        <w:rPr>
          <w:rStyle w:val="ReportTemplate"/>
          <w:rFonts w:ascii="Arial" w:hAnsi="Arial" w:cs="Arial"/>
        </w:rPr>
      </w:pPr>
      <w:r w:rsidRPr="00C3244F">
        <w:rPr>
          <w:rStyle w:val="ReportTemplate"/>
          <w:rFonts w:ascii="Arial" w:hAnsi="Arial" w:cs="Arial"/>
        </w:rPr>
        <w:t xml:space="preserve">We are working closely with government on the implementation of training for senior leads for mental health in schools. </w:t>
      </w:r>
    </w:p>
    <w:p w14:paraId="73401D42" w14:textId="77777777" w:rsidR="00C3244F" w:rsidRPr="00C3244F" w:rsidRDefault="00C3244F" w:rsidP="00AF12EE">
      <w:pPr>
        <w:pStyle w:val="ListParagraph"/>
        <w:ind w:left="0"/>
        <w:rPr>
          <w:rStyle w:val="ReportTemplate"/>
          <w:rFonts w:ascii="Arial" w:hAnsi="Arial" w:cs="Arial"/>
        </w:rPr>
      </w:pPr>
    </w:p>
    <w:p w14:paraId="7DAF514D" w14:textId="0D0FE89F" w:rsidR="00C3244F" w:rsidRDefault="00C3244F" w:rsidP="00AF12EE">
      <w:pPr>
        <w:pStyle w:val="ListParagraph"/>
        <w:numPr>
          <w:ilvl w:val="0"/>
          <w:numId w:val="1"/>
        </w:numPr>
        <w:spacing w:after="160"/>
        <w:ind w:left="0" w:hanging="426"/>
        <w:rPr>
          <w:rStyle w:val="ReportTemplate"/>
          <w:rFonts w:ascii="Arial" w:hAnsi="Arial" w:cs="Arial"/>
        </w:rPr>
      </w:pPr>
      <w:r w:rsidRPr="00C3244F">
        <w:rPr>
          <w:rStyle w:val="ReportTemplate"/>
          <w:rFonts w:ascii="Arial" w:hAnsi="Arial" w:cs="Arial"/>
        </w:rPr>
        <w:lastRenderedPageBreak/>
        <w:t xml:space="preserve">There has been a range of commissioned research over the past year, looking at whole household approaches to mental health, transitions from children's to </w:t>
      </w:r>
      <w:proofErr w:type="gramStart"/>
      <w:r w:rsidRPr="00C3244F">
        <w:rPr>
          <w:rStyle w:val="ReportTemplate"/>
          <w:rFonts w:ascii="Arial" w:hAnsi="Arial" w:cs="Arial"/>
        </w:rPr>
        <w:t>adults</w:t>
      </w:r>
      <w:proofErr w:type="gramEnd"/>
      <w:r w:rsidRPr="00C3244F">
        <w:rPr>
          <w:rStyle w:val="ReportTemplate"/>
          <w:rFonts w:ascii="Arial" w:hAnsi="Arial" w:cs="Arial"/>
        </w:rPr>
        <w:t xml:space="preserve"> mental health services, and the evidence around early intervention and prevention. We will continue to share this good practice with councils. </w:t>
      </w:r>
    </w:p>
    <w:p w14:paraId="365BDB87" w14:textId="77777777" w:rsidR="00D51557" w:rsidRPr="00C3244F" w:rsidRDefault="00D51557" w:rsidP="00D51557">
      <w:pPr>
        <w:pStyle w:val="ListParagraph"/>
        <w:spacing w:after="160"/>
        <w:ind w:left="0"/>
        <w:rPr>
          <w:rStyle w:val="ReportTemplate"/>
          <w:rFonts w:ascii="Arial" w:hAnsi="Arial" w:cs="Arial"/>
        </w:rPr>
      </w:pPr>
    </w:p>
    <w:p w14:paraId="49CEFF91" w14:textId="334BBEE8" w:rsidR="00C3244F" w:rsidRDefault="00C3244F" w:rsidP="00AF12EE">
      <w:pPr>
        <w:ind w:hanging="284"/>
        <w:rPr>
          <w:rStyle w:val="ReportTemplate"/>
          <w:rFonts w:ascii="Arial" w:eastAsia="Calibri" w:hAnsi="Arial" w:cs="Arial"/>
          <w:b/>
          <w:bCs/>
        </w:rPr>
      </w:pPr>
      <w:r w:rsidRPr="00C3244F">
        <w:rPr>
          <w:rStyle w:val="ReportTemplate"/>
          <w:rFonts w:ascii="Arial" w:eastAsia="Calibri" w:hAnsi="Arial" w:cs="Arial"/>
          <w:b/>
          <w:bCs/>
        </w:rPr>
        <w:t xml:space="preserve">Youth Services </w:t>
      </w:r>
    </w:p>
    <w:p w14:paraId="7BE787CB" w14:textId="77777777" w:rsidR="00D51557" w:rsidRPr="00C3244F" w:rsidRDefault="00D51557" w:rsidP="00D51557">
      <w:pPr>
        <w:rPr>
          <w:rStyle w:val="ReportTemplate"/>
          <w:rFonts w:ascii="Arial" w:eastAsia="Calibri" w:hAnsi="Arial" w:cs="Arial"/>
          <w:b/>
          <w:bCs/>
        </w:rPr>
      </w:pPr>
    </w:p>
    <w:p w14:paraId="252F3C9D" w14:textId="77777777" w:rsidR="00C3244F" w:rsidRPr="00C3244F" w:rsidRDefault="00C3244F" w:rsidP="00AF12EE">
      <w:pPr>
        <w:pStyle w:val="ListParagraph"/>
        <w:numPr>
          <w:ilvl w:val="0"/>
          <w:numId w:val="1"/>
        </w:numPr>
        <w:spacing w:after="160"/>
        <w:ind w:left="0" w:hanging="426"/>
        <w:rPr>
          <w:rStyle w:val="ReportTemplate"/>
          <w:rFonts w:ascii="Arial" w:eastAsiaTheme="minorEastAsia" w:hAnsi="Arial" w:cs="Arial"/>
        </w:rPr>
      </w:pPr>
      <w:r w:rsidRPr="00C3244F">
        <w:rPr>
          <w:rStyle w:val="ReportTemplate"/>
          <w:rFonts w:ascii="Arial" w:hAnsi="Arial" w:cs="Arial"/>
        </w:rPr>
        <w:t xml:space="preserve">We have submitted a response to the Department of Digital, Culture, Media and Sport (DCMS)’s youth services review. We will respond to the output of this to ensure that the vital role of councils in the provision and coordination of youth services is recognised, and will continue to champion the importance of youth services, particularly given the evidence around the importance of these services during the pandemic and to support recovery. </w:t>
      </w:r>
    </w:p>
    <w:p w14:paraId="20350BD5" w14:textId="77777777" w:rsidR="00C3244F" w:rsidRPr="00C3244F" w:rsidRDefault="00C3244F" w:rsidP="00AF12EE">
      <w:pPr>
        <w:pStyle w:val="ListParagraph"/>
        <w:ind w:left="0" w:hanging="426"/>
        <w:rPr>
          <w:rStyle w:val="ReportTemplate"/>
          <w:rFonts w:ascii="Arial" w:eastAsiaTheme="minorEastAsia" w:hAnsi="Arial" w:cs="Arial"/>
        </w:rPr>
      </w:pPr>
    </w:p>
    <w:p w14:paraId="2E13B815" w14:textId="7D623C55" w:rsidR="00C3244F" w:rsidRDefault="00C3244F" w:rsidP="00AF12EE">
      <w:pPr>
        <w:pStyle w:val="ListParagraph"/>
        <w:numPr>
          <w:ilvl w:val="0"/>
          <w:numId w:val="1"/>
        </w:numPr>
        <w:spacing w:after="160"/>
        <w:ind w:left="0" w:hanging="426"/>
        <w:rPr>
          <w:rStyle w:val="ReportTemplate"/>
          <w:rFonts w:ascii="Arial" w:hAnsi="Arial" w:cs="Arial"/>
        </w:rPr>
      </w:pPr>
      <w:r w:rsidRPr="00C3244F">
        <w:rPr>
          <w:rStyle w:val="ReportTemplate"/>
          <w:rFonts w:ascii="Arial" w:hAnsi="Arial" w:cs="Arial"/>
        </w:rPr>
        <w:t xml:space="preserve">We are anticipating the refresh of the consultation on statutory guidance on youth service provision and will work with partners to respond to this. </w:t>
      </w:r>
    </w:p>
    <w:p w14:paraId="3CB17A19" w14:textId="77777777" w:rsidR="00D51557" w:rsidRPr="00C3244F" w:rsidRDefault="00D51557" w:rsidP="00D51557">
      <w:pPr>
        <w:pStyle w:val="ListParagraph"/>
        <w:spacing w:after="160"/>
        <w:ind w:left="0"/>
        <w:rPr>
          <w:rStyle w:val="ReportTemplate"/>
          <w:rFonts w:ascii="Arial" w:hAnsi="Arial" w:cs="Arial"/>
        </w:rPr>
      </w:pPr>
    </w:p>
    <w:p w14:paraId="4589BEF7" w14:textId="7C517BD1" w:rsidR="00C3244F" w:rsidRDefault="00C3244F" w:rsidP="00AF12EE">
      <w:pPr>
        <w:ind w:hanging="284"/>
        <w:rPr>
          <w:rStyle w:val="ReportTemplate"/>
          <w:rFonts w:ascii="Arial" w:eastAsia="Calibri" w:hAnsi="Arial" w:cs="Arial"/>
          <w:b/>
          <w:bCs/>
        </w:rPr>
      </w:pPr>
      <w:r w:rsidRPr="00C3244F">
        <w:rPr>
          <w:rStyle w:val="ReportTemplate"/>
          <w:rFonts w:ascii="Arial" w:eastAsia="Calibri" w:hAnsi="Arial" w:cs="Arial"/>
          <w:b/>
          <w:bCs/>
        </w:rPr>
        <w:t xml:space="preserve">Youth justice </w:t>
      </w:r>
    </w:p>
    <w:p w14:paraId="5D07F18B" w14:textId="77777777" w:rsidR="00D51557" w:rsidRPr="00C3244F" w:rsidRDefault="00D51557" w:rsidP="00AF12EE">
      <w:pPr>
        <w:ind w:hanging="284"/>
        <w:rPr>
          <w:rStyle w:val="ReportTemplate"/>
          <w:rFonts w:ascii="Arial" w:eastAsia="Calibri" w:hAnsi="Arial" w:cs="Arial"/>
          <w:b/>
          <w:bCs/>
        </w:rPr>
      </w:pPr>
    </w:p>
    <w:p w14:paraId="506FF28E" w14:textId="77777777" w:rsidR="00C3244F" w:rsidRPr="00C3244F" w:rsidRDefault="00C3244F" w:rsidP="00AF12EE">
      <w:pPr>
        <w:pStyle w:val="ListParagraph"/>
        <w:numPr>
          <w:ilvl w:val="0"/>
          <w:numId w:val="1"/>
        </w:numPr>
        <w:spacing w:after="160"/>
        <w:ind w:left="0" w:hanging="426"/>
        <w:rPr>
          <w:rStyle w:val="ReportTemplate"/>
          <w:rFonts w:ascii="Arial" w:eastAsiaTheme="minorEastAsia" w:hAnsi="Arial" w:cs="Arial"/>
        </w:rPr>
      </w:pPr>
      <w:r w:rsidRPr="00C3244F">
        <w:rPr>
          <w:rStyle w:val="ReportTemplate"/>
          <w:rFonts w:ascii="Arial" w:hAnsi="Arial" w:cs="Arial"/>
        </w:rPr>
        <w:t>The Board supported a position on an increase to the minimum age of criminal responsibility and we will continue to lobby for this.</w:t>
      </w:r>
    </w:p>
    <w:p w14:paraId="71B90FD8" w14:textId="77777777" w:rsidR="00C3244F" w:rsidRPr="00C3244F" w:rsidRDefault="00C3244F" w:rsidP="00AF12EE">
      <w:pPr>
        <w:pStyle w:val="ListParagraph"/>
        <w:ind w:left="0" w:hanging="426"/>
        <w:rPr>
          <w:rStyle w:val="ReportTemplate"/>
          <w:rFonts w:ascii="Arial" w:eastAsiaTheme="minorEastAsia" w:hAnsi="Arial" w:cs="Arial"/>
        </w:rPr>
      </w:pPr>
      <w:r w:rsidRPr="00C3244F">
        <w:rPr>
          <w:rStyle w:val="ReportTemplate"/>
          <w:rFonts w:ascii="Arial" w:hAnsi="Arial" w:cs="Arial"/>
        </w:rPr>
        <w:t xml:space="preserve"> </w:t>
      </w:r>
    </w:p>
    <w:p w14:paraId="505323FF" w14:textId="504FEDAE" w:rsidR="00D51557" w:rsidRDefault="00C3244F" w:rsidP="00D51557">
      <w:pPr>
        <w:pStyle w:val="ListParagraph"/>
        <w:numPr>
          <w:ilvl w:val="0"/>
          <w:numId w:val="1"/>
        </w:numPr>
        <w:spacing w:after="160"/>
        <w:ind w:left="0" w:hanging="426"/>
        <w:rPr>
          <w:rStyle w:val="ReportTemplate"/>
          <w:rFonts w:ascii="Arial" w:hAnsi="Arial" w:cs="Arial"/>
        </w:rPr>
      </w:pPr>
      <w:r w:rsidRPr="00C3244F">
        <w:rPr>
          <w:rStyle w:val="ReportTemplate"/>
          <w:rFonts w:ascii="Arial" w:hAnsi="Arial" w:cs="Arial"/>
        </w:rPr>
        <w:t xml:space="preserve">We will also continue to </w:t>
      </w:r>
      <w:proofErr w:type="gramStart"/>
      <w:r w:rsidRPr="00C3244F">
        <w:rPr>
          <w:rStyle w:val="ReportTemplate"/>
          <w:rFonts w:ascii="Arial" w:hAnsi="Arial" w:cs="Arial"/>
        </w:rPr>
        <w:t>look into</w:t>
      </w:r>
      <w:proofErr w:type="gramEnd"/>
      <w:r w:rsidRPr="00C3244F">
        <w:rPr>
          <w:rStyle w:val="ReportTemplate"/>
          <w:rFonts w:ascii="Arial" w:hAnsi="Arial" w:cs="Arial"/>
        </w:rPr>
        <w:t xml:space="preserve"> what works for effective practice in the youth justice system and continue to lobby for the protection of the Youth Justice Grant.  </w:t>
      </w:r>
    </w:p>
    <w:p w14:paraId="255E1A5C" w14:textId="77777777" w:rsidR="00D51557" w:rsidRPr="00D51557" w:rsidRDefault="00D51557" w:rsidP="00D51557">
      <w:pPr>
        <w:pStyle w:val="ListParagraph"/>
        <w:spacing w:after="160"/>
        <w:ind w:left="0"/>
        <w:rPr>
          <w:rStyle w:val="ReportTemplate"/>
          <w:rFonts w:ascii="Arial" w:hAnsi="Arial" w:cs="Arial"/>
        </w:rPr>
      </w:pPr>
    </w:p>
    <w:p w14:paraId="591E2403" w14:textId="77777777" w:rsidR="00EC04DD" w:rsidRDefault="00EC04DD" w:rsidP="00D51557">
      <w:pPr>
        <w:ind w:left="-284"/>
        <w:rPr>
          <w:rFonts w:ascii="Arial" w:hAnsi="Arial" w:cs="Arial"/>
          <w:b/>
          <w:bCs/>
          <w:lang w:eastAsia="en-US"/>
        </w:rPr>
      </w:pPr>
      <w:r>
        <w:rPr>
          <w:rFonts w:ascii="Arial" w:hAnsi="Arial" w:cs="Arial"/>
          <w:b/>
          <w:bCs/>
          <w:lang w:eastAsia="en-US"/>
        </w:rPr>
        <w:t>Supporting disadvantaged families and children</w:t>
      </w:r>
    </w:p>
    <w:p w14:paraId="74586E3A" w14:textId="77777777" w:rsidR="00EC04DD" w:rsidRDefault="00EC04DD" w:rsidP="00AF12EE">
      <w:pPr>
        <w:rPr>
          <w:rFonts w:ascii="Arial" w:hAnsi="Arial" w:cs="Arial"/>
          <w:b/>
          <w:bCs/>
          <w:lang w:eastAsia="en-US"/>
        </w:rPr>
      </w:pPr>
    </w:p>
    <w:p w14:paraId="7F899536" w14:textId="0DCCB6CB" w:rsidR="00EC04DD" w:rsidRPr="00EC04DD" w:rsidRDefault="00EC04DD" w:rsidP="00AF12EE">
      <w:pPr>
        <w:pStyle w:val="ListParagraph"/>
        <w:numPr>
          <w:ilvl w:val="0"/>
          <w:numId w:val="1"/>
        </w:numPr>
        <w:spacing w:after="0" w:line="240" w:lineRule="auto"/>
        <w:ind w:left="0"/>
        <w:contextualSpacing w:val="0"/>
        <w:rPr>
          <w:rFonts w:ascii="Arial" w:eastAsia="Times New Roman" w:hAnsi="Arial" w:cs="Arial"/>
          <w:b/>
          <w:bCs/>
        </w:rPr>
      </w:pPr>
      <w:r>
        <w:rPr>
          <w:rFonts w:ascii="Arial" w:eastAsia="Times New Roman" w:hAnsi="Arial" w:cs="Arial"/>
        </w:rPr>
        <w:t xml:space="preserve">The Board has agreed to review and inform the national and local approach to food and nutrition, including the Holiday Activities and Food Fund, Healthy Start Vouchers, the Department for Work and Pensions’ Covid Local Support Grant and local welfare funding more widely.  There has been a focus on children’s food throughout the pandemic, and this is also reflected in Part One of the national food strategy.  Many organisations are calling for a review of school food.  The Board will also work jointly with the Community Wellbeing on cross-cutting issues such as childhood obesity, </w:t>
      </w:r>
      <w:proofErr w:type="gramStart"/>
      <w:r>
        <w:rPr>
          <w:rFonts w:ascii="Arial" w:eastAsia="Times New Roman" w:hAnsi="Arial" w:cs="Arial"/>
        </w:rPr>
        <w:t>nutrition</w:t>
      </w:r>
      <w:proofErr w:type="gramEnd"/>
      <w:r>
        <w:rPr>
          <w:rFonts w:ascii="Arial" w:eastAsia="Times New Roman" w:hAnsi="Arial" w:cs="Arial"/>
        </w:rPr>
        <w:t xml:space="preserve"> and maternity support.</w:t>
      </w:r>
    </w:p>
    <w:p w14:paraId="018D3223" w14:textId="77777777" w:rsidR="00EC04DD" w:rsidRDefault="00EC04DD" w:rsidP="00AF12EE">
      <w:pPr>
        <w:pStyle w:val="ListParagraph"/>
        <w:spacing w:after="0" w:line="240" w:lineRule="auto"/>
        <w:ind w:left="0" w:hanging="360"/>
        <w:contextualSpacing w:val="0"/>
        <w:rPr>
          <w:rFonts w:ascii="Arial" w:eastAsia="Times New Roman" w:hAnsi="Arial" w:cs="Arial"/>
          <w:b/>
          <w:bCs/>
        </w:rPr>
      </w:pPr>
    </w:p>
    <w:p w14:paraId="5AF1CA98" w14:textId="08F60C94" w:rsidR="00EC04DD" w:rsidRPr="00EC04DD" w:rsidRDefault="00EC04DD" w:rsidP="00AF12EE">
      <w:pPr>
        <w:pStyle w:val="ListParagraph"/>
        <w:numPr>
          <w:ilvl w:val="0"/>
          <w:numId w:val="1"/>
        </w:numPr>
        <w:spacing w:after="0" w:line="240" w:lineRule="auto"/>
        <w:ind w:left="0"/>
        <w:contextualSpacing w:val="0"/>
        <w:rPr>
          <w:rFonts w:ascii="Arial" w:eastAsia="Times New Roman" w:hAnsi="Arial" w:cs="Arial"/>
          <w:b/>
          <w:bCs/>
        </w:rPr>
      </w:pPr>
      <w:r w:rsidRPr="00EC04DD">
        <w:rPr>
          <w:rFonts w:ascii="Arial" w:eastAsia="Times New Roman" w:hAnsi="Arial" w:cs="Arial"/>
        </w:rPr>
        <w:t>We will continue to consider the impact of national and local welfare policy and support on families with children, and will work jointly with the Resources Board to ensure that the role of councils in supporting low income and disadvantaged households is both properly recognised and adequately resourced.</w:t>
      </w:r>
    </w:p>
    <w:p w14:paraId="624D37B2" w14:textId="77777777" w:rsidR="00EC04DD" w:rsidRDefault="00EC04DD" w:rsidP="00AF12EE">
      <w:pPr>
        <w:pStyle w:val="ListParagraph"/>
        <w:spacing w:after="0" w:line="240" w:lineRule="auto"/>
        <w:ind w:left="0" w:hanging="360"/>
        <w:contextualSpacing w:val="0"/>
        <w:rPr>
          <w:rFonts w:ascii="Arial" w:eastAsia="Times New Roman" w:hAnsi="Arial" w:cs="Arial"/>
          <w:b/>
          <w:bCs/>
        </w:rPr>
      </w:pPr>
    </w:p>
    <w:p w14:paraId="105C943E" w14:textId="3891EE8D" w:rsidR="00EC04DD" w:rsidRPr="00D51557" w:rsidRDefault="00EC04DD" w:rsidP="00AF12EE">
      <w:pPr>
        <w:pStyle w:val="ListParagraph"/>
        <w:numPr>
          <w:ilvl w:val="0"/>
          <w:numId w:val="1"/>
        </w:numPr>
        <w:spacing w:after="0" w:line="240" w:lineRule="auto"/>
        <w:ind w:left="0"/>
        <w:contextualSpacing w:val="0"/>
        <w:rPr>
          <w:rFonts w:ascii="Arial" w:eastAsia="Times New Roman" w:hAnsi="Arial" w:cs="Arial"/>
          <w:b/>
          <w:bCs/>
        </w:rPr>
      </w:pPr>
      <w:r w:rsidRPr="00EC04DD">
        <w:rPr>
          <w:rFonts w:ascii="Arial" w:eastAsia="Times New Roman" w:hAnsi="Arial" w:cs="Arial"/>
        </w:rPr>
        <w:t xml:space="preserve">The current and future impact of the pandemic on children’s health, social and economic </w:t>
      </w:r>
      <w:proofErr w:type="gramStart"/>
      <w:r w:rsidRPr="00EC04DD">
        <w:rPr>
          <w:rFonts w:ascii="Arial" w:eastAsia="Times New Roman" w:hAnsi="Arial" w:cs="Arial"/>
        </w:rPr>
        <w:t>wellbeing  -</w:t>
      </w:r>
      <w:proofErr w:type="gramEnd"/>
      <w:r w:rsidRPr="00EC04DD">
        <w:rPr>
          <w:rFonts w:ascii="Arial" w:eastAsia="Times New Roman" w:hAnsi="Arial" w:cs="Arial"/>
        </w:rPr>
        <w:t xml:space="preserve"> particularly those from the most affected places, groups and communities - will be a core strand within the LGA’s strengthened cross-cutting approach to equality, diversity and inclusion.</w:t>
      </w:r>
    </w:p>
    <w:p w14:paraId="517962E6" w14:textId="77777777" w:rsidR="00D51557" w:rsidRPr="00EC04DD" w:rsidRDefault="00D51557" w:rsidP="00D51557">
      <w:pPr>
        <w:pStyle w:val="ListParagraph"/>
        <w:spacing w:after="0" w:line="240" w:lineRule="auto"/>
        <w:ind w:left="0"/>
        <w:contextualSpacing w:val="0"/>
        <w:rPr>
          <w:rStyle w:val="ReportTemplate"/>
          <w:rFonts w:ascii="Arial" w:eastAsia="Times New Roman" w:hAnsi="Arial" w:cs="Arial"/>
          <w:b/>
          <w:bCs/>
        </w:rPr>
      </w:pPr>
    </w:p>
    <w:p w14:paraId="4F1B6614" w14:textId="77777777" w:rsidR="00C3244F" w:rsidRPr="007C2D75" w:rsidRDefault="00C3244F" w:rsidP="00AF12EE">
      <w:pPr>
        <w:rPr>
          <w:rFonts w:ascii="Arial" w:hAnsi="Arial" w:cs="Arial"/>
          <w:b/>
        </w:rPr>
      </w:pPr>
    </w:p>
    <w:p w14:paraId="6927F890" w14:textId="77777777" w:rsidR="00C3244F" w:rsidRPr="00C3244F" w:rsidRDefault="00C3244F" w:rsidP="00AF12EE">
      <w:pPr>
        <w:ind w:hanging="426"/>
        <w:rPr>
          <w:rFonts w:ascii="Arial" w:hAnsi="Arial" w:cs="Arial"/>
        </w:rPr>
      </w:pPr>
      <w:r w:rsidRPr="00C3244F">
        <w:rPr>
          <w:rFonts w:ascii="Arial" w:hAnsi="Arial" w:cs="Arial"/>
          <w:b/>
        </w:rPr>
        <w:lastRenderedPageBreak/>
        <w:t>Financial implications</w:t>
      </w:r>
    </w:p>
    <w:p w14:paraId="3D778A59" w14:textId="77777777" w:rsidR="00C3244F" w:rsidRPr="00C3244F" w:rsidRDefault="00C3244F" w:rsidP="00AF12EE">
      <w:pPr>
        <w:ind w:hanging="426"/>
        <w:jc w:val="both"/>
        <w:rPr>
          <w:rFonts w:ascii="Arial" w:hAnsi="Arial" w:cs="Arial"/>
          <w:i/>
        </w:rPr>
      </w:pPr>
    </w:p>
    <w:p w14:paraId="2E035099" w14:textId="77777777" w:rsidR="00C3244F" w:rsidRPr="00C3244F" w:rsidRDefault="00C3244F" w:rsidP="00AF12EE">
      <w:pPr>
        <w:pStyle w:val="ListParagraph"/>
        <w:numPr>
          <w:ilvl w:val="0"/>
          <w:numId w:val="1"/>
        </w:numPr>
        <w:spacing w:after="160"/>
        <w:ind w:left="0" w:hanging="426"/>
        <w:rPr>
          <w:rFonts w:ascii="Arial" w:hAnsi="Arial" w:cs="Arial"/>
          <w:i/>
        </w:rPr>
      </w:pPr>
      <w:r w:rsidRPr="00C3244F">
        <w:rPr>
          <w:rFonts w:ascii="Arial" w:hAnsi="Arial" w:cs="Arial"/>
        </w:rPr>
        <w:t xml:space="preserve">It is expected that the work programme arising from the priorities set will be covered within existing budgets.    </w:t>
      </w:r>
    </w:p>
    <w:p w14:paraId="5037D65F" w14:textId="77777777" w:rsidR="00C3244F" w:rsidRPr="00C3244F" w:rsidRDefault="00C3244F" w:rsidP="00D51557">
      <w:pPr>
        <w:ind w:left="-142" w:hanging="284"/>
        <w:jc w:val="both"/>
        <w:rPr>
          <w:rFonts w:ascii="Arial" w:hAnsi="Arial" w:cs="Arial"/>
          <w:b/>
        </w:rPr>
      </w:pPr>
      <w:r w:rsidRPr="00C3244F">
        <w:rPr>
          <w:rFonts w:ascii="Arial" w:hAnsi="Arial" w:cs="Arial"/>
          <w:b/>
        </w:rPr>
        <w:t>Implications for Wales</w:t>
      </w:r>
    </w:p>
    <w:p w14:paraId="0927DDB8" w14:textId="77777777" w:rsidR="00C3244F" w:rsidRPr="00C3244F" w:rsidRDefault="00C3244F" w:rsidP="00AF12EE">
      <w:pPr>
        <w:ind w:hanging="284"/>
        <w:jc w:val="both"/>
        <w:rPr>
          <w:rFonts w:ascii="Arial" w:hAnsi="Arial" w:cs="Arial"/>
          <w:i/>
        </w:rPr>
      </w:pPr>
    </w:p>
    <w:p w14:paraId="5971A233" w14:textId="77777777" w:rsidR="00C3244F" w:rsidRPr="00C3244F" w:rsidRDefault="00C3244F" w:rsidP="00AF12EE">
      <w:pPr>
        <w:pStyle w:val="ListParagraph"/>
        <w:numPr>
          <w:ilvl w:val="0"/>
          <w:numId w:val="1"/>
        </w:numPr>
        <w:spacing w:after="0" w:line="240" w:lineRule="auto"/>
        <w:ind w:left="0" w:hanging="426"/>
        <w:rPr>
          <w:rFonts w:ascii="Arial" w:hAnsi="Arial" w:cs="Arial"/>
          <w:i/>
        </w:rPr>
      </w:pPr>
      <w:r w:rsidRPr="00C3244F">
        <w:rPr>
          <w:rFonts w:ascii="Arial" w:hAnsi="Arial" w:cs="Arial"/>
        </w:rPr>
        <w:t>Education and children’s services are devolved matters. The LGA will liaise with WLGA on issues of common interest and concern.</w:t>
      </w:r>
    </w:p>
    <w:p w14:paraId="77686DDE" w14:textId="77777777" w:rsidR="00C3244F" w:rsidRPr="00C3244F" w:rsidRDefault="00C3244F" w:rsidP="00AF12EE">
      <w:pPr>
        <w:ind w:hanging="426"/>
        <w:rPr>
          <w:rFonts w:ascii="Arial" w:hAnsi="Arial" w:cs="Arial"/>
          <w:b/>
        </w:rPr>
      </w:pPr>
    </w:p>
    <w:p w14:paraId="7C4BDAB3" w14:textId="77777777" w:rsidR="00C3244F" w:rsidRPr="00C3244F" w:rsidRDefault="00C3244F" w:rsidP="00AF12EE">
      <w:pPr>
        <w:ind w:hanging="426"/>
        <w:rPr>
          <w:rFonts w:ascii="Arial" w:hAnsi="Arial" w:cs="Arial"/>
          <w:b/>
        </w:rPr>
      </w:pPr>
      <w:r w:rsidRPr="00C3244F">
        <w:rPr>
          <w:rFonts w:ascii="Arial" w:hAnsi="Arial" w:cs="Arial"/>
          <w:b/>
        </w:rPr>
        <w:t>Next Steps</w:t>
      </w:r>
    </w:p>
    <w:p w14:paraId="05120B61" w14:textId="77777777" w:rsidR="00C3244F" w:rsidRPr="00C3244F" w:rsidRDefault="00C3244F" w:rsidP="00AF12EE">
      <w:pPr>
        <w:ind w:hanging="426"/>
        <w:rPr>
          <w:rFonts w:ascii="Arial" w:hAnsi="Arial" w:cs="Arial"/>
          <w:i/>
        </w:rPr>
      </w:pPr>
      <w:r w:rsidRPr="00C3244F">
        <w:rPr>
          <w:rFonts w:ascii="Arial" w:hAnsi="Arial" w:cs="Arial"/>
        </w:rPr>
        <w:t xml:space="preserve"> </w:t>
      </w:r>
    </w:p>
    <w:p w14:paraId="204B2F94" w14:textId="77777777" w:rsidR="00C3244F" w:rsidRPr="00C3244F" w:rsidRDefault="00C3244F" w:rsidP="00AF12EE">
      <w:pPr>
        <w:pStyle w:val="ListParagraph"/>
        <w:numPr>
          <w:ilvl w:val="0"/>
          <w:numId w:val="1"/>
        </w:numPr>
        <w:spacing w:after="0" w:line="240" w:lineRule="auto"/>
        <w:ind w:left="0" w:hanging="426"/>
        <w:rPr>
          <w:rFonts w:ascii="Arial" w:hAnsi="Arial" w:cs="Arial"/>
          <w:iCs/>
        </w:rPr>
      </w:pPr>
      <w:r w:rsidRPr="00C3244F">
        <w:rPr>
          <w:rFonts w:ascii="Arial" w:hAnsi="Arial" w:cs="Arial"/>
          <w:iCs/>
        </w:rPr>
        <w:t>Officers to progress as directed.</w:t>
      </w:r>
    </w:p>
    <w:p w14:paraId="3DE4B810" w14:textId="52DCD1E1" w:rsidR="001A395A" w:rsidRPr="00C3244F" w:rsidRDefault="001A395A" w:rsidP="00AF12EE">
      <w:pPr>
        <w:pStyle w:val="Default"/>
        <w:rPr>
          <w:b/>
          <w:bCs/>
          <w:sz w:val="22"/>
          <w:szCs w:val="22"/>
        </w:rPr>
      </w:pPr>
    </w:p>
    <w:sectPr w:rsidR="001A395A" w:rsidRPr="00C3244F" w:rsidSect="00EB2DFC">
      <w:headerReference w:type="default" r:id="rId11"/>
      <w:footerReference w:type="default" r:id="rId12"/>
      <w:headerReference w:type="first" r:id="rId13"/>
      <w:footerReference w:type="first" r:id="rId14"/>
      <w:pgSz w:w="11907" w:h="16840" w:code="9"/>
      <w:pgMar w:top="1418" w:right="1418" w:bottom="1418" w:left="1418" w:header="1134" w:footer="26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A8003" w14:textId="77777777" w:rsidR="00FD049D" w:rsidRDefault="00FD049D">
      <w:r>
        <w:separator/>
      </w:r>
    </w:p>
  </w:endnote>
  <w:endnote w:type="continuationSeparator" w:id="0">
    <w:p w14:paraId="74154734" w14:textId="77777777" w:rsidR="00FD049D" w:rsidRDefault="00FD049D">
      <w:r>
        <w:continuationSeparator/>
      </w:r>
    </w:p>
  </w:endnote>
  <w:endnote w:type="continuationNotice" w:id="1">
    <w:p w14:paraId="5B642284" w14:textId="77777777" w:rsidR="00FD049D" w:rsidRDefault="00FD0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A08DF7-8D22-4FC5-A19B-F35246902DCF}"/>
    <w:embedBold r:id="rId2" w:fontKey="{FC0120E6-8C33-4165-B644-BD43E87F311D}"/>
    <w:embedItalic r:id="rId3" w:fontKey="{A2F35062-FAD3-4F96-9C03-8A8F129D333E}"/>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46F2ED55-1142-493E-AC3D-EC52E5FE363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7A6A1C83-3316-4A0A-AB4E-9B2F0A1E5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9DAC1" w14:textId="65B8B415" w:rsidR="00FB2753" w:rsidRPr="00EB2DFC" w:rsidRDefault="00FB2753" w:rsidP="00EB2DFC">
    <w:pPr>
      <w:pStyle w:val="Footer"/>
    </w:pPr>
    <w:r w:rsidRPr="00EB2DFC">
      <w:t xml:space="preserve"> </w:t>
    </w:r>
    <w:bookmarkStart w:id="0" w:name="Date2"/>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F2E7C" w14:textId="77777777" w:rsidR="00FB2753" w:rsidRPr="00493C54" w:rsidRDefault="00FB2753" w:rsidP="0087020C">
    <w:pPr>
      <w:widowControl w:val="0"/>
      <w:spacing w:line="220" w:lineRule="exact"/>
      <w:ind w:left="-284" w:right="-852"/>
      <w:rPr>
        <w:rFonts w:ascii="Arial" w:hAnsi="Arial" w:cs="Arial"/>
        <w:sz w:val="15"/>
        <w:szCs w:val="15"/>
      </w:rPr>
    </w:pPr>
    <w:r w:rsidRPr="00493C54">
      <w:rPr>
        <w:rFonts w:ascii="Arial" w:hAnsi="Arial" w:cs="Arial"/>
        <w:sz w:val="15"/>
        <w:szCs w:val="15"/>
      </w:rPr>
      <w:t xml:space="preserve">18 Smith Square, London, SW1P 3HZ    </w:t>
    </w:r>
    <w:hyperlink r:id="rId1" w:history="1">
      <w:r w:rsidRPr="00493C54">
        <w:rPr>
          <w:rFonts w:ascii="Arial" w:hAnsi="Arial" w:cs="Arial"/>
          <w:color w:val="000000"/>
          <w:sz w:val="15"/>
          <w:szCs w:val="15"/>
        </w:rPr>
        <w:t>www.local.gov.uk</w:t>
      </w:r>
    </w:hyperlink>
    <w:r w:rsidRPr="00493C54">
      <w:rPr>
        <w:rFonts w:ascii="Arial" w:hAnsi="Arial" w:cs="Arial"/>
        <w:sz w:val="15"/>
        <w:szCs w:val="15"/>
      </w:rPr>
      <w:t xml:space="preserve">    Telephone 020 7664 3000    Email </w:t>
    </w:r>
    <w:hyperlink r:id="rId2" w:history="1">
      <w:r w:rsidRPr="00493C54">
        <w:rPr>
          <w:rFonts w:ascii="Arial" w:hAnsi="Arial" w:cs="Arial"/>
          <w:color w:val="000000"/>
          <w:sz w:val="15"/>
          <w:szCs w:val="15"/>
        </w:rPr>
        <w:t>info@local.gov.uk</w:t>
      </w:r>
    </w:hyperlink>
    <w:r w:rsidRPr="00493C54">
      <w:rPr>
        <w:rFonts w:ascii="Arial" w:hAnsi="Arial" w:cs="Arial"/>
        <w:sz w:val="15"/>
        <w:szCs w:val="15"/>
      </w:rPr>
      <w:t xml:space="preserve">    Chief Executive: Mark Lloyd </w:t>
    </w:r>
    <w:r w:rsidRPr="00493C54">
      <w:rPr>
        <w:rFonts w:ascii="Arial" w:hAnsi="Arial" w:cs="Arial"/>
        <w:sz w:val="15"/>
        <w:szCs w:val="15"/>
      </w:rPr>
      <w:br/>
      <w:t xml:space="preserve">Local Government Association </w:t>
    </w:r>
    <w:r w:rsidRPr="00493C54">
      <w:rPr>
        <w:rFonts w:ascii="Arial" w:hAnsi="Arial" w:cs="Arial"/>
        <w:noProof/>
        <w:sz w:val="15"/>
        <w:szCs w:val="15"/>
      </w:rPr>
      <w:t>company number 11177145</w:t>
    </w:r>
    <w:r w:rsidRPr="00493C54">
      <w:rPr>
        <w:rFonts w:ascii="Arial" w:hAnsi="Arial" w:cs="Arial"/>
        <w:sz w:val="15"/>
        <w:szCs w:val="15"/>
      </w:rPr>
      <w:t>  Improvement and Development Agency for Local Government company number 03675577</w:t>
    </w:r>
  </w:p>
  <w:p w14:paraId="2EA73539" w14:textId="77777777" w:rsidR="00FB2753" w:rsidRPr="00493C54" w:rsidRDefault="00FB2753" w:rsidP="0087020C">
    <w:pPr>
      <w:pStyle w:val="Footer"/>
      <w:ind w:left="-284"/>
      <w:rPr>
        <w:rFonts w:ascii="Arial" w:hAnsi="Arial" w:cs="Arial"/>
      </w:rPr>
    </w:pPr>
  </w:p>
  <w:p w14:paraId="5FB18DF1" w14:textId="77777777" w:rsidR="00FB2753" w:rsidRPr="00493C54" w:rsidRDefault="00FB2753" w:rsidP="0087020C">
    <w:pPr>
      <w:pStyle w:val="Footer"/>
      <w:tabs>
        <w:tab w:val="clear" w:pos="4153"/>
        <w:tab w:val="clear" w:pos="8306"/>
        <w:tab w:val="right" w:pos="9923"/>
      </w:tabs>
      <w:ind w:left="-284" w:right="-994"/>
      <w:rPr>
        <w:rFonts w:ascii="Arial" w:hAnsi="Arial" w:cs="Arial"/>
        <w:sz w:val="12"/>
      </w:rPr>
    </w:pPr>
    <w:r w:rsidRPr="00493C54">
      <w:rPr>
        <w:rFonts w:ascii="Arial" w:hAnsi="Arial" w:cs="Arial"/>
        <w:b/>
        <w:sz w:val="16"/>
      </w:rPr>
      <w:t xml:space="preserve">   </w:t>
    </w:r>
    <w:r w:rsidRPr="00493C54">
      <w:rPr>
        <w:rFonts w:ascii="Arial" w:hAnsi="Arial" w:cs="Arial"/>
        <w:sz w:val="16"/>
      </w:rPr>
      <w:t xml:space="preserve"> </w:t>
    </w:r>
  </w:p>
  <w:p w14:paraId="3895342B" w14:textId="77777777" w:rsidR="00FB2753" w:rsidRDefault="00FB2753" w:rsidP="0087020C">
    <w:pPr>
      <w:pStyle w:val="Footer"/>
      <w:ind w:lef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9D286" w14:textId="77777777" w:rsidR="00FD049D" w:rsidRDefault="00FD049D">
      <w:r>
        <w:separator/>
      </w:r>
    </w:p>
  </w:footnote>
  <w:footnote w:type="continuationSeparator" w:id="0">
    <w:p w14:paraId="494B89F7" w14:textId="77777777" w:rsidR="00FD049D" w:rsidRDefault="00FD049D">
      <w:r>
        <w:continuationSeparator/>
      </w:r>
    </w:p>
  </w:footnote>
  <w:footnote w:type="continuationNotice" w:id="1">
    <w:p w14:paraId="6A0BB203" w14:textId="77777777" w:rsidR="00FD049D" w:rsidRDefault="00FD04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644"/>
      <w:gridCol w:w="3427"/>
    </w:tblGrid>
    <w:tr w:rsidR="00FB2753" w14:paraId="735EEA9E" w14:textId="77777777" w:rsidTr="003876A6">
      <w:tc>
        <w:tcPr>
          <w:tcW w:w="5644" w:type="dxa"/>
          <w:vMerge w:val="restart"/>
          <w:shd w:val="clear" w:color="auto" w:fill="auto"/>
        </w:tcPr>
        <w:p w14:paraId="789C9A80" w14:textId="77777777" w:rsidR="00FB2753" w:rsidRDefault="00FB2753" w:rsidP="003876A6">
          <w:pPr>
            <w:pStyle w:val="Header"/>
          </w:pPr>
          <w:r>
            <w:rPr>
              <w:noProof/>
            </w:rPr>
            <w:drawing>
              <wp:inline distT="0" distB="0" distL="0" distR="0" wp14:anchorId="200C38AC" wp14:editId="56A2342C">
                <wp:extent cx="1264920" cy="755650"/>
                <wp:effectExtent l="0" t="0" r="0" b="6350"/>
                <wp:docPr id="1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64920" cy="755650"/>
                        </a:xfrm>
                        <a:prstGeom prst="rect">
                          <a:avLst/>
                        </a:prstGeom>
                      </pic:spPr>
                    </pic:pic>
                  </a:graphicData>
                </a:graphic>
              </wp:inline>
            </w:drawing>
          </w:r>
        </w:p>
      </w:tc>
      <w:tc>
        <w:tcPr>
          <w:tcW w:w="3427" w:type="dxa"/>
          <w:shd w:val="clear" w:color="auto" w:fill="auto"/>
        </w:tcPr>
        <w:p w14:paraId="2AE02101" w14:textId="02166FFA" w:rsidR="00FB2753" w:rsidRPr="00B75BC0" w:rsidRDefault="00FB2753" w:rsidP="003876A6">
          <w:pPr>
            <w:pStyle w:val="Header"/>
            <w:rPr>
              <w:b/>
              <w:szCs w:val="22"/>
            </w:rPr>
          </w:pPr>
          <w:r>
            <w:rPr>
              <w:rFonts w:ascii="Arial" w:hAnsi="Arial" w:cs="Arial"/>
              <w:b/>
              <w:szCs w:val="22"/>
            </w:rPr>
            <w:t xml:space="preserve">Executive Advisory Board </w:t>
          </w:r>
        </w:p>
      </w:tc>
    </w:tr>
    <w:tr w:rsidR="00FB2753" w14:paraId="3CCCDB12" w14:textId="77777777" w:rsidTr="003876A6">
      <w:trPr>
        <w:trHeight w:val="450"/>
      </w:trPr>
      <w:tc>
        <w:tcPr>
          <w:tcW w:w="5644" w:type="dxa"/>
          <w:vMerge/>
        </w:tcPr>
        <w:p w14:paraId="1B5BA5A3" w14:textId="77777777" w:rsidR="00FB2753" w:rsidRDefault="00FB2753" w:rsidP="003876A6">
          <w:pPr>
            <w:pStyle w:val="Header"/>
          </w:pPr>
        </w:p>
      </w:tc>
      <w:tc>
        <w:tcPr>
          <w:tcW w:w="3427" w:type="dxa"/>
          <w:shd w:val="clear" w:color="auto" w:fill="auto"/>
        </w:tcPr>
        <w:p w14:paraId="25EE29F8" w14:textId="0F08AE90" w:rsidR="00FB2753" w:rsidRPr="00B75BC0" w:rsidRDefault="00FB2753" w:rsidP="003876A6">
          <w:pPr>
            <w:pStyle w:val="Header"/>
            <w:spacing w:before="60"/>
            <w:rPr>
              <w:szCs w:val="22"/>
            </w:rPr>
          </w:pPr>
          <w:r>
            <w:rPr>
              <w:rFonts w:ascii="Arial" w:hAnsi="Arial" w:cs="Arial"/>
              <w:szCs w:val="22"/>
            </w:rPr>
            <w:t>22 July 2021</w:t>
          </w:r>
        </w:p>
      </w:tc>
    </w:tr>
    <w:tr w:rsidR="00FB2753" w14:paraId="6AFF8AC1" w14:textId="77777777" w:rsidTr="003876A6">
      <w:trPr>
        <w:trHeight w:val="450"/>
      </w:trPr>
      <w:tc>
        <w:tcPr>
          <w:tcW w:w="5644" w:type="dxa"/>
          <w:vMerge/>
        </w:tcPr>
        <w:p w14:paraId="19FD226D" w14:textId="77777777" w:rsidR="00FB2753" w:rsidRDefault="00FB2753">
          <w:pPr>
            <w:pStyle w:val="Header"/>
          </w:pPr>
        </w:p>
      </w:tc>
      <w:tc>
        <w:tcPr>
          <w:tcW w:w="3427" w:type="dxa"/>
          <w:shd w:val="clear" w:color="auto" w:fill="auto"/>
          <w:vAlign w:val="bottom"/>
        </w:tcPr>
        <w:p w14:paraId="1F1E5DC1" w14:textId="77777777" w:rsidR="00FB2753" w:rsidRPr="000B6AD9" w:rsidRDefault="00FB2753" w:rsidP="000B6AD9">
          <w:pPr>
            <w:pStyle w:val="Header"/>
            <w:spacing w:before="60"/>
            <w:rPr>
              <w:rFonts w:ascii="Arial" w:hAnsi="Arial" w:cs="Arial"/>
              <w:b/>
              <w:sz w:val="24"/>
              <w:szCs w:val="24"/>
            </w:rPr>
          </w:pPr>
        </w:p>
      </w:tc>
    </w:tr>
  </w:tbl>
  <w:p w14:paraId="687AFF8D" w14:textId="77777777" w:rsidR="00FB2753" w:rsidRDefault="00FB27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5648"/>
      <w:gridCol w:w="3423"/>
    </w:tblGrid>
    <w:tr w:rsidR="00FB2753" w14:paraId="1F92E3C1" w14:textId="77777777" w:rsidTr="00086C54">
      <w:tc>
        <w:tcPr>
          <w:tcW w:w="5778" w:type="dxa"/>
          <w:vMerge w:val="restart"/>
          <w:shd w:val="clear" w:color="auto" w:fill="auto"/>
        </w:tcPr>
        <w:p w14:paraId="13A123D6" w14:textId="77777777" w:rsidR="00FB2753" w:rsidRDefault="00FB2753" w:rsidP="00EB2DFC">
          <w:pPr>
            <w:pStyle w:val="Header"/>
          </w:pPr>
          <w:r>
            <w:rPr>
              <w:noProof/>
            </w:rPr>
            <w:drawing>
              <wp:inline distT="0" distB="0" distL="0" distR="0" wp14:anchorId="73B52343" wp14:editId="0716C13F">
                <wp:extent cx="1264920" cy="755650"/>
                <wp:effectExtent l="0" t="0" r="0" b="6350"/>
                <wp:docPr id="13"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64920" cy="755650"/>
                        </a:xfrm>
                        <a:prstGeom prst="rect">
                          <a:avLst/>
                        </a:prstGeom>
                      </pic:spPr>
                    </pic:pic>
                  </a:graphicData>
                </a:graphic>
              </wp:inline>
            </w:drawing>
          </w:r>
        </w:p>
      </w:tc>
      <w:tc>
        <w:tcPr>
          <w:tcW w:w="3509" w:type="dxa"/>
          <w:shd w:val="clear" w:color="auto" w:fill="auto"/>
        </w:tcPr>
        <w:p w14:paraId="27E88DC1" w14:textId="52789A1A" w:rsidR="00FB2753" w:rsidRPr="00F346E0" w:rsidRDefault="00FB2753" w:rsidP="00EB2DFC">
          <w:pPr>
            <w:pStyle w:val="Header"/>
            <w:rPr>
              <w:bCs/>
              <w:szCs w:val="22"/>
            </w:rPr>
          </w:pPr>
          <w:r w:rsidRPr="00F346E0">
            <w:rPr>
              <w:rFonts w:ascii="Arial" w:hAnsi="Arial" w:cs="Arial"/>
              <w:bCs/>
              <w:szCs w:val="22"/>
            </w:rPr>
            <w:t xml:space="preserve">Executive Advisory Board </w:t>
          </w:r>
        </w:p>
      </w:tc>
    </w:tr>
    <w:tr w:rsidR="00FB2753" w14:paraId="31211CC3" w14:textId="77777777" w:rsidTr="00086C54">
      <w:trPr>
        <w:trHeight w:val="450"/>
      </w:trPr>
      <w:tc>
        <w:tcPr>
          <w:tcW w:w="5778" w:type="dxa"/>
          <w:vMerge/>
        </w:tcPr>
        <w:p w14:paraId="61383742" w14:textId="77777777" w:rsidR="00FB2753" w:rsidRDefault="00FB2753" w:rsidP="00EB2DFC">
          <w:pPr>
            <w:pStyle w:val="Header"/>
          </w:pPr>
        </w:p>
      </w:tc>
      <w:tc>
        <w:tcPr>
          <w:tcW w:w="3509" w:type="dxa"/>
          <w:shd w:val="clear" w:color="auto" w:fill="auto"/>
        </w:tcPr>
        <w:p w14:paraId="44ACB824" w14:textId="7ECA3031" w:rsidR="00FB2753" w:rsidRPr="00B75BC0" w:rsidRDefault="00FB2753" w:rsidP="00EB2DFC">
          <w:pPr>
            <w:pStyle w:val="Header"/>
            <w:spacing w:before="60"/>
            <w:rPr>
              <w:szCs w:val="22"/>
            </w:rPr>
          </w:pPr>
          <w:r>
            <w:rPr>
              <w:rFonts w:ascii="Arial" w:hAnsi="Arial" w:cs="Arial"/>
              <w:szCs w:val="22"/>
            </w:rPr>
            <w:t>22 July 2021</w:t>
          </w:r>
        </w:p>
      </w:tc>
    </w:tr>
    <w:tr w:rsidR="00FB2753" w14:paraId="0EABB602" w14:textId="77777777" w:rsidTr="00086C54">
      <w:trPr>
        <w:trHeight w:val="450"/>
      </w:trPr>
      <w:tc>
        <w:tcPr>
          <w:tcW w:w="5778" w:type="dxa"/>
          <w:vMerge/>
        </w:tcPr>
        <w:p w14:paraId="5E593CF4" w14:textId="77777777" w:rsidR="00FB2753" w:rsidRDefault="00FB2753" w:rsidP="00EB2DFC">
          <w:pPr>
            <w:pStyle w:val="Header"/>
          </w:pPr>
        </w:p>
      </w:tc>
      <w:tc>
        <w:tcPr>
          <w:tcW w:w="3509" w:type="dxa"/>
          <w:shd w:val="clear" w:color="auto" w:fill="auto"/>
          <w:vAlign w:val="bottom"/>
        </w:tcPr>
        <w:p w14:paraId="20844DDC" w14:textId="77777777" w:rsidR="00FB2753" w:rsidRPr="000B6AD9" w:rsidRDefault="00FB2753" w:rsidP="00EB2DFC">
          <w:pPr>
            <w:pStyle w:val="Header"/>
            <w:spacing w:before="60"/>
            <w:rPr>
              <w:rFonts w:ascii="Arial" w:hAnsi="Arial" w:cs="Arial"/>
              <w:b/>
              <w:sz w:val="24"/>
              <w:szCs w:val="24"/>
            </w:rPr>
          </w:pPr>
        </w:p>
      </w:tc>
    </w:tr>
  </w:tbl>
  <w:p w14:paraId="5F32323A" w14:textId="77777777" w:rsidR="00FB2753" w:rsidRPr="00EB2DFC" w:rsidRDefault="00FB2753" w:rsidP="00EB2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A55"/>
    <w:multiLevelType w:val="hybridMultilevel"/>
    <w:tmpl w:val="D2246AE6"/>
    <w:lvl w:ilvl="0" w:tplc="626E78EC">
      <w:start w:val="1"/>
      <w:numFmt w:val="decimal"/>
      <w:lvlText w:val="%1."/>
      <w:lvlJc w:val="left"/>
      <w:pPr>
        <w:ind w:left="720" w:hanging="360"/>
      </w:pPr>
    </w:lvl>
    <w:lvl w:ilvl="1" w:tplc="8A961136">
      <w:start w:val="1"/>
      <w:numFmt w:val="lowerLetter"/>
      <w:lvlText w:val="%2."/>
      <w:lvlJc w:val="left"/>
      <w:pPr>
        <w:ind w:left="1440" w:hanging="360"/>
      </w:pPr>
    </w:lvl>
    <w:lvl w:ilvl="2" w:tplc="C436C378">
      <w:start w:val="1"/>
      <w:numFmt w:val="lowerRoman"/>
      <w:lvlText w:val="%3."/>
      <w:lvlJc w:val="right"/>
      <w:pPr>
        <w:ind w:left="2160" w:hanging="180"/>
      </w:pPr>
    </w:lvl>
    <w:lvl w:ilvl="3" w:tplc="5AD65CB0">
      <w:start w:val="1"/>
      <w:numFmt w:val="decimal"/>
      <w:lvlText w:val="%4."/>
      <w:lvlJc w:val="left"/>
      <w:pPr>
        <w:ind w:left="2880" w:hanging="360"/>
      </w:pPr>
    </w:lvl>
    <w:lvl w:ilvl="4" w:tplc="20B07998">
      <w:start w:val="1"/>
      <w:numFmt w:val="lowerLetter"/>
      <w:lvlText w:val="%5."/>
      <w:lvlJc w:val="left"/>
      <w:pPr>
        <w:ind w:left="3600" w:hanging="360"/>
      </w:pPr>
    </w:lvl>
    <w:lvl w:ilvl="5" w:tplc="367C87AC">
      <w:start w:val="1"/>
      <w:numFmt w:val="lowerRoman"/>
      <w:lvlText w:val="%6."/>
      <w:lvlJc w:val="right"/>
      <w:pPr>
        <w:ind w:left="4320" w:hanging="180"/>
      </w:pPr>
    </w:lvl>
    <w:lvl w:ilvl="6" w:tplc="66DEC2B8">
      <w:start w:val="1"/>
      <w:numFmt w:val="decimal"/>
      <w:lvlText w:val="%7."/>
      <w:lvlJc w:val="left"/>
      <w:pPr>
        <w:ind w:left="5040" w:hanging="360"/>
      </w:pPr>
    </w:lvl>
    <w:lvl w:ilvl="7" w:tplc="B1CA00CE">
      <w:start w:val="1"/>
      <w:numFmt w:val="lowerLetter"/>
      <w:lvlText w:val="%8."/>
      <w:lvlJc w:val="left"/>
      <w:pPr>
        <w:ind w:left="5760" w:hanging="360"/>
      </w:pPr>
    </w:lvl>
    <w:lvl w:ilvl="8" w:tplc="18B8D39A">
      <w:start w:val="1"/>
      <w:numFmt w:val="lowerRoman"/>
      <w:lvlText w:val="%9."/>
      <w:lvlJc w:val="right"/>
      <w:pPr>
        <w:ind w:left="6480" w:hanging="180"/>
      </w:pPr>
    </w:lvl>
  </w:abstractNum>
  <w:abstractNum w:abstractNumId="1"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B517C6"/>
    <w:multiLevelType w:val="hybridMultilevel"/>
    <w:tmpl w:val="9496B74E"/>
    <w:lvl w:ilvl="0" w:tplc="C8446712">
      <w:start w:val="1"/>
      <w:numFmt w:val="bullet"/>
      <w:lvlText w:val="·"/>
      <w:lvlJc w:val="left"/>
      <w:pPr>
        <w:ind w:left="720" w:hanging="360"/>
      </w:pPr>
      <w:rPr>
        <w:rFonts w:ascii="Symbol" w:hAnsi="Symbol" w:hint="default"/>
      </w:rPr>
    </w:lvl>
    <w:lvl w:ilvl="1" w:tplc="B96E2C54">
      <w:start w:val="1"/>
      <w:numFmt w:val="bullet"/>
      <w:lvlText w:val="o"/>
      <w:lvlJc w:val="left"/>
      <w:pPr>
        <w:ind w:left="1440" w:hanging="360"/>
      </w:pPr>
      <w:rPr>
        <w:rFonts w:ascii="Courier New" w:hAnsi="Courier New" w:hint="default"/>
      </w:rPr>
    </w:lvl>
    <w:lvl w:ilvl="2" w:tplc="1A104602">
      <w:start w:val="1"/>
      <w:numFmt w:val="bullet"/>
      <w:lvlText w:val=""/>
      <w:lvlJc w:val="left"/>
      <w:pPr>
        <w:ind w:left="2160" w:hanging="360"/>
      </w:pPr>
      <w:rPr>
        <w:rFonts w:ascii="Wingdings" w:hAnsi="Wingdings" w:hint="default"/>
      </w:rPr>
    </w:lvl>
    <w:lvl w:ilvl="3" w:tplc="1ED89210">
      <w:start w:val="1"/>
      <w:numFmt w:val="bullet"/>
      <w:lvlText w:val=""/>
      <w:lvlJc w:val="left"/>
      <w:pPr>
        <w:ind w:left="2880" w:hanging="360"/>
      </w:pPr>
      <w:rPr>
        <w:rFonts w:ascii="Symbol" w:hAnsi="Symbol" w:hint="default"/>
      </w:rPr>
    </w:lvl>
    <w:lvl w:ilvl="4" w:tplc="16D64FCA">
      <w:start w:val="1"/>
      <w:numFmt w:val="bullet"/>
      <w:lvlText w:val="o"/>
      <w:lvlJc w:val="left"/>
      <w:pPr>
        <w:ind w:left="3600" w:hanging="360"/>
      </w:pPr>
      <w:rPr>
        <w:rFonts w:ascii="Courier New" w:hAnsi="Courier New" w:hint="default"/>
      </w:rPr>
    </w:lvl>
    <w:lvl w:ilvl="5" w:tplc="83143736">
      <w:start w:val="1"/>
      <w:numFmt w:val="bullet"/>
      <w:lvlText w:val=""/>
      <w:lvlJc w:val="left"/>
      <w:pPr>
        <w:ind w:left="4320" w:hanging="360"/>
      </w:pPr>
      <w:rPr>
        <w:rFonts w:ascii="Wingdings" w:hAnsi="Wingdings" w:hint="default"/>
      </w:rPr>
    </w:lvl>
    <w:lvl w:ilvl="6" w:tplc="9F8EB950">
      <w:start w:val="1"/>
      <w:numFmt w:val="bullet"/>
      <w:lvlText w:val=""/>
      <w:lvlJc w:val="left"/>
      <w:pPr>
        <w:ind w:left="5040" w:hanging="360"/>
      </w:pPr>
      <w:rPr>
        <w:rFonts w:ascii="Symbol" w:hAnsi="Symbol" w:hint="default"/>
      </w:rPr>
    </w:lvl>
    <w:lvl w:ilvl="7" w:tplc="C5168872">
      <w:start w:val="1"/>
      <w:numFmt w:val="bullet"/>
      <w:lvlText w:val="o"/>
      <w:lvlJc w:val="left"/>
      <w:pPr>
        <w:ind w:left="5760" w:hanging="360"/>
      </w:pPr>
      <w:rPr>
        <w:rFonts w:ascii="Courier New" w:hAnsi="Courier New" w:hint="default"/>
      </w:rPr>
    </w:lvl>
    <w:lvl w:ilvl="8" w:tplc="2568899C">
      <w:start w:val="1"/>
      <w:numFmt w:val="bullet"/>
      <w:lvlText w:val=""/>
      <w:lvlJc w:val="left"/>
      <w:pPr>
        <w:ind w:left="6480" w:hanging="360"/>
      </w:pPr>
      <w:rPr>
        <w:rFonts w:ascii="Wingdings" w:hAnsi="Wingdings" w:hint="default"/>
      </w:rPr>
    </w:lvl>
  </w:abstractNum>
  <w:abstractNum w:abstractNumId="4"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3347075"/>
    <w:multiLevelType w:val="multilevel"/>
    <w:tmpl w:val="090693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675485A"/>
    <w:multiLevelType w:val="multilevel"/>
    <w:tmpl w:val="D4C64E46"/>
    <w:lvl w:ilvl="0">
      <w:start w:val="71"/>
      <w:numFmt w:val="decimal"/>
      <w:lvlText w:val="%1"/>
      <w:lvlJc w:val="left"/>
      <w:pPr>
        <w:ind w:left="420" w:hanging="420"/>
      </w:pPr>
      <w:rPr>
        <w:rFonts w:eastAsia="Arial" w:hint="default"/>
      </w:rPr>
    </w:lvl>
    <w:lvl w:ilvl="1">
      <w:start w:val="1"/>
      <w:numFmt w:val="decimal"/>
      <w:lvlText w:val="%1.%2"/>
      <w:lvlJc w:val="left"/>
      <w:pPr>
        <w:ind w:left="1271" w:hanging="420"/>
      </w:pPr>
      <w:rPr>
        <w:rFonts w:eastAsia="Arial" w:hint="default"/>
      </w:rPr>
    </w:lvl>
    <w:lvl w:ilvl="2">
      <w:start w:val="1"/>
      <w:numFmt w:val="decimal"/>
      <w:lvlText w:val="%1.%2.%3"/>
      <w:lvlJc w:val="left"/>
      <w:pPr>
        <w:ind w:left="2422" w:hanging="720"/>
      </w:pPr>
      <w:rPr>
        <w:rFonts w:eastAsia="Arial" w:hint="default"/>
      </w:rPr>
    </w:lvl>
    <w:lvl w:ilvl="3">
      <w:start w:val="1"/>
      <w:numFmt w:val="decimal"/>
      <w:lvlText w:val="%1.%2.%3.%4"/>
      <w:lvlJc w:val="left"/>
      <w:pPr>
        <w:ind w:left="3273" w:hanging="720"/>
      </w:pPr>
      <w:rPr>
        <w:rFonts w:eastAsia="Arial" w:hint="default"/>
      </w:rPr>
    </w:lvl>
    <w:lvl w:ilvl="4">
      <w:start w:val="1"/>
      <w:numFmt w:val="decimal"/>
      <w:lvlText w:val="%1.%2.%3.%4.%5"/>
      <w:lvlJc w:val="left"/>
      <w:pPr>
        <w:ind w:left="4484" w:hanging="1080"/>
      </w:pPr>
      <w:rPr>
        <w:rFonts w:eastAsia="Arial" w:hint="default"/>
      </w:rPr>
    </w:lvl>
    <w:lvl w:ilvl="5">
      <w:start w:val="1"/>
      <w:numFmt w:val="decimal"/>
      <w:lvlText w:val="%1.%2.%3.%4.%5.%6"/>
      <w:lvlJc w:val="left"/>
      <w:pPr>
        <w:ind w:left="5335" w:hanging="1080"/>
      </w:pPr>
      <w:rPr>
        <w:rFonts w:eastAsia="Arial" w:hint="default"/>
      </w:rPr>
    </w:lvl>
    <w:lvl w:ilvl="6">
      <w:start w:val="1"/>
      <w:numFmt w:val="decimal"/>
      <w:lvlText w:val="%1.%2.%3.%4.%5.%6.%7"/>
      <w:lvlJc w:val="left"/>
      <w:pPr>
        <w:ind w:left="6546" w:hanging="1440"/>
      </w:pPr>
      <w:rPr>
        <w:rFonts w:eastAsia="Arial" w:hint="default"/>
      </w:rPr>
    </w:lvl>
    <w:lvl w:ilvl="7">
      <w:start w:val="1"/>
      <w:numFmt w:val="decimal"/>
      <w:lvlText w:val="%1.%2.%3.%4.%5.%6.%7.%8"/>
      <w:lvlJc w:val="left"/>
      <w:pPr>
        <w:ind w:left="7397" w:hanging="1440"/>
      </w:pPr>
      <w:rPr>
        <w:rFonts w:eastAsia="Arial" w:hint="default"/>
      </w:rPr>
    </w:lvl>
    <w:lvl w:ilvl="8">
      <w:start w:val="1"/>
      <w:numFmt w:val="decimal"/>
      <w:lvlText w:val="%1.%2.%3.%4.%5.%6.%7.%8.%9"/>
      <w:lvlJc w:val="left"/>
      <w:pPr>
        <w:ind w:left="8608" w:hanging="1800"/>
      </w:pPr>
      <w:rPr>
        <w:rFonts w:eastAsia="Arial" w:hint="default"/>
      </w:rPr>
    </w:lvl>
  </w:abstractNum>
  <w:abstractNum w:abstractNumId="7" w15:restartNumberingAfterBreak="0">
    <w:nsid w:val="195C0715"/>
    <w:multiLevelType w:val="hybridMultilevel"/>
    <w:tmpl w:val="825C9C16"/>
    <w:lvl w:ilvl="0" w:tplc="A48E4EB2">
      <w:start w:val="74"/>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E04BF7"/>
    <w:multiLevelType w:val="multilevel"/>
    <w:tmpl w:val="FD52F734"/>
    <w:lvl w:ilvl="0">
      <w:start w:val="70"/>
      <w:numFmt w:val="decimal"/>
      <w:lvlText w:val="%1"/>
      <w:lvlJc w:val="left"/>
      <w:pPr>
        <w:ind w:left="420" w:hanging="420"/>
      </w:pPr>
      <w:rPr>
        <w:rFonts w:eastAsia="Arial" w:hint="default"/>
      </w:rPr>
    </w:lvl>
    <w:lvl w:ilvl="1">
      <w:start w:val="1"/>
      <w:numFmt w:val="decimal"/>
      <w:lvlText w:val="%1.%2"/>
      <w:lvlJc w:val="left"/>
      <w:pPr>
        <w:ind w:left="1413" w:hanging="420"/>
      </w:pPr>
      <w:rPr>
        <w:rFonts w:eastAsia="Arial" w:hint="default"/>
      </w:rPr>
    </w:lvl>
    <w:lvl w:ilvl="2">
      <w:start w:val="1"/>
      <w:numFmt w:val="decimal"/>
      <w:lvlText w:val="%1.%2.%3"/>
      <w:lvlJc w:val="left"/>
      <w:pPr>
        <w:ind w:left="2706" w:hanging="720"/>
      </w:pPr>
      <w:rPr>
        <w:rFonts w:eastAsia="Arial" w:hint="default"/>
      </w:rPr>
    </w:lvl>
    <w:lvl w:ilvl="3">
      <w:start w:val="1"/>
      <w:numFmt w:val="decimal"/>
      <w:lvlText w:val="%1.%2.%3.%4"/>
      <w:lvlJc w:val="left"/>
      <w:pPr>
        <w:ind w:left="3699" w:hanging="720"/>
      </w:pPr>
      <w:rPr>
        <w:rFonts w:eastAsia="Arial" w:hint="default"/>
      </w:rPr>
    </w:lvl>
    <w:lvl w:ilvl="4">
      <w:start w:val="1"/>
      <w:numFmt w:val="decimal"/>
      <w:lvlText w:val="%1.%2.%3.%4.%5"/>
      <w:lvlJc w:val="left"/>
      <w:pPr>
        <w:ind w:left="5052" w:hanging="1080"/>
      </w:pPr>
      <w:rPr>
        <w:rFonts w:eastAsia="Arial" w:hint="default"/>
      </w:rPr>
    </w:lvl>
    <w:lvl w:ilvl="5">
      <w:start w:val="1"/>
      <w:numFmt w:val="decimal"/>
      <w:lvlText w:val="%1.%2.%3.%4.%5.%6"/>
      <w:lvlJc w:val="left"/>
      <w:pPr>
        <w:ind w:left="6045" w:hanging="1080"/>
      </w:pPr>
      <w:rPr>
        <w:rFonts w:eastAsia="Arial" w:hint="default"/>
      </w:rPr>
    </w:lvl>
    <w:lvl w:ilvl="6">
      <w:start w:val="1"/>
      <w:numFmt w:val="decimal"/>
      <w:lvlText w:val="%1.%2.%3.%4.%5.%6.%7"/>
      <w:lvlJc w:val="left"/>
      <w:pPr>
        <w:ind w:left="7398" w:hanging="1440"/>
      </w:pPr>
      <w:rPr>
        <w:rFonts w:eastAsia="Arial" w:hint="default"/>
      </w:rPr>
    </w:lvl>
    <w:lvl w:ilvl="7">
      <w:start w:val="1"/>
      <w:numFmt w:val="decimal"/>
      <w:lvlText w:val="%1.%2.%3.%4.%5.%6.%7.%8"/>
      <w:lvlJc w:val="left"/>
      <w:pPr>
        <w:ind w:left="8391" w:hanging="1440"/>
      </w:pPr>
      <w:rPr>
        <w:rFonts w:eastAsia="Arial" w:hint="default"/>
      </w:rPr>
    </w:lvl>
    <w:lvl w:ilvl="8">
      <w:start w:val="1"/>
      <w:numFmt w:val="decimal"/>
      <w:lvlText w:val="%1.%2.%3.%4.%5.%6.%7.%8.%9"/>
      <w:lvlJc w:val="left"/>
      <w:pPr>
        <w:ind w:left="9744" w:hanging="1800"/>
      </w:pPr>
      <w:rPr>
        <w:rFonts w:eastAsia="Arial" w:hint="default"/>
      </w:rPr>
    </w:lvl>
  </w:abstractNum>
  <w:abstractNum w:abstractNumId="9" w15:restartNumberingAfterBreak="0">
    <w:nsid w:val="1CE7117C"/>
    <w:multiLevelType w:val="multilevel"/>
    <w:tmpl w:val="05947F9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11" w15:restartNumberingAfterBreak="0">
    <w:nsid w:val="22833B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3E43FA"/>
    <w:multiLevelType w:val="hybridMultilevel"/>
    <w:tmpl w:val="2C20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34842"/>
    <w:multiLevelType w:val="multilevel"/>
    <w:tmpl w:val="9140A936"/>
    <w:lvl w:ilvl="0">
      <w:start w:val="6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393772B"/>
    <w:multiLevelType w:val="multilevel"/>
    <w:tmpl w:val="3EA6DFE4"/>
    <w:lvl w:ilvl="0">
      <w:start w:val="1"/>
      <w:numFmt w:val="decimal"/>
      <w:lvlText w:val="%1."/>
      <w:lvlJc w:val="left"/>
      <w:pPr>
        <w:ind w:left="360" w:hanging="360"/>
      </w:pPr>
      <w:rPr>
        <w:rFonts w:ascii="Arial" w:hAnsi="Arial" w:cs="Arial"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15:restartNumberingAfterBreak="0">
    <w:nsid w:val="285865B3"/>
    <w:multiLevelType w:val="hybridMultilevel"/>
    <w:tmpl w:val="A9CEB210"/>
    <w:lvl w:ilvl="0" w:tplc="7E5C0256">
      <w:start w:val="1"/>
      <w:numFmt w:val="decimal"/>
      <w:lvlText w:val="%1."/>
      <w:lvlJc w:val="left"/>
      <w:pPr>
        <w:ind w:left="720" w:hanging="360"/>
      </w:pPr>
    </w:lvl>
    <w:lvl w:ilvl="1" w:tplc="FDD0AB50">
      <w:start w:val="1"/>
      <w:numFmt w:val="lowerLetter"/>
      <w:lvlText w:val="%2."/>
      <w:lvlJc w:val="left"/>
      <w:pPr>
        <w:ind w:left="1440" w:hanging="360"/>
      </w:pPr>
    </w:lvl>
    <w:lvl w:ilvl="2" w:tplc="B6209C1C">
      <w:start w:val="1"/>
      <w:numFmt w:val="lowerRoman"/>
      <w:lvlText w:val="%3."/>
      <w:lvlJc w:val="right"/>
      <w:pPr>
        <w:ind w:left="2160" w:hanging="180"/>
      </w:pPr>
    </w:lvl>
    <w:lvl w:ilvl="3" w:tplc="83DE5742">
      <w:start w:val="1"/>
      <w:numFmt w:val="decimal"/>
      <w:lvlText w:val="%4."/>
      <w:lvlJc w:val="left"/>
      <w:pPr>
        <w:ind w:left="2880" w:hanging="360"/>
      </w:pPr>
    </w:lvl>
    <w:lvl w:ilvl="4" w:tplc="D638E372">
      <w:start w:val="1"/>
      <w:numFmt w:val="lowerLetter"/>
      <w:lvlText w:val="%5."/>
      <w:lvlJc w:val="left"/>
      <w:pPr>
        <w:ind w:left="3600" w:hanging="360"/>
      </w:pPr>
    </w:lvl>
    <w:lvl w:ilvl="5" w:tplc="14207EC0">
      <w:start w:val="1"/>
      <w:numFmt w:val="lowerRoman"/>
      <w:lvlText w:val="%6."/>
      <w:lvlJc w:val="right"/>
      <w:pPr>
        <w:ind w:left="4320" w:hanging="180"/>
      </w:pPr>
    </w:lvl>
    <w:lvl w:ilvl="6" w:tplc="EE98C522">
      <w:start w:val="1"/>
      <w:numFmt w:val="decimal"/>
      <w:lvlText w:val="%7."/>
      <w:lvlJc w:val="left"/>
      <w:pPr>
        <w:ind w:left="5040" w:hanging="360"/>
      </w:pPr>
    </w:lvl>
    <w:lvl w:ilvl="7" w:tplc="358C893C">
      <w:start w:val="1"/>
      <w:numFmt w:val="lowerLetter"/>
      <w:lvlText w:val="%8."/>
      <w:lvlJc w:val="left"/>
      <w:pPr>
        <w:ind w:left="5760" w:hanging="360"/>
      </w:pPr>
    </w:lvl>
    <w:lvl w:ilvl="8" w:tplc="62107994">
      <w:start w:val="1"/>
      <w:numFmt w:val="lowerRoman"/>
      <w:lvlText w:val="%9."/>
      <w:lvlJc w:val="right"/>
      <w:pPr>
        <w:ind w:left="6480" w:hanging="180"/>
      </w:pPr>
    </w:lvl>
  </w:abstractNum>
  <w:abstractNum w:abstractNumId="17"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E926436"/>
    <w:multiLevelType w:val="multilevel"/>
    <w:tmpl w:val="8EE67988"/>
    <w:lvl w:ilvl="0">
      <w:start w:val="7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0" w15:restartNumberingAfterBreak="0">
    <w:nsid w:val="2F07519B"/>
    <w:multiLevelType w:val="hybridMultilevel"/>
    <w:tmpl w:val="D8ACFBAA"/>
    <w:lvl w:ilvl="0" w:tplc="2DC2EEA2">
      <w:start w:val="1"/>
      <w:numFmt w:val="decimal"/>
      <w:lvlText w:val="%1."/>
      <w:lvlJc w:val="left"/>
      <w:pPr>
        <w:ind w:left="720" w:hanging="360"/>
      </w:pPr>
    </w:lvl>
    <w:lvl w:ilvl="1" w:tplc="6A1872A4">
      <w:start w:val="1"/>
      <w:numFmt w:val="lowerLetter"/>
      <w:lvlText w:val="%2."/>
      <w:lvlJc w:val="left"/>
      <w:pPr>
        <w:ind w:left="1440" w:hanging="360"/>
      </w:pPr>
    </w:lvl>
    <w:lvl w:ilvl="2" w:tplc="84264C98">
      <w:start w:val="1"/>
      <w:numFmt w:val="lowerRoman"/>
      <w:lvlText w:val="%3."/>
      <w:lvlJc w:val="right"/>
      <w:pPr>
        <w:ind w:left="2160" w:hanging="180"/>
      </w:pPr>
    </w:lvl>
    <w:lvl w:ilvl="3" w:tplc="BBECE8B4">
      <w:start w:val="1"/>
      <w:numFmt w:val="decimal"/>
      <w:lvlText w:val="%4."/>
      <w:lvlJc w:val="left"/>
      <w:pPr>
        <w:ind w:left="2880" w:hanging="360"/>
      </w:pPr>
    </w:lvl>
    <w:lvl w:ilvl="4" w:tplc="FEBC0D7A">
      <w:start w:val="1"/>
      <w:numFmt w:val="lowerLetter"/>
      <w:lvlText w:val="%5."/>
      <w:lvlJc w:val="left"/>
      <w:pPr>
        <w:ind w:left="3600" w:hanging="360"/>
      </w:pPr>
    </w:lvl>
    <w:lvl w:ilvl="5" w:tplc="4B58DDA6">
      <w:start w:val="1"/>
      <w:numFmt w:val="lowerRoman"/>
      <w:lvlText w:val="%6."/>
      <w:lvlJc w:val="right"/>
      <w:pPr>
        <w:ind w:left="4320" w:hanging="180"/>
      </w:pPr>
    </w:lvl>
    <w:lvl w:ilvl="6" w:tplc="B01C92E6">
      <w:start w:val="1"/>
      <w:numFmt w:val="decimal"/>
      <w:lvlText w:val="%7."/>
      <w:lvlJc w:val="left"/>
      <w:pPr>
        <w:ind w:left="5040" w:hanging="360"/>
      </w:pPr>
    </w:lvl>
    <w:lvl w:ilvl="7" w:tplc="2BB4EBE6">
      <w:start w:val="1"/>
      <w:numFmt w:val="lowerLetter"/>
      <w:lvlText w:val="%8."/>
      <w:lvlJc w:val="left"/>
      <w:pPr>
        <w:ind w:left="5760" w:hanging="360"/>
      </w:pPr>
    </w:lvl>
    <w:lvl w:ilvl="8" w:tplc="9DCABA4E">
      <w:start w:val="1"/>
      <w:numFmt w:val="lowerRoman"/>
      <w:lvlText w:val="%9."/>
      <w:lvlJc w:val="right"/>
      <w:pPr>
        <w:ind w:left="6480" w:hanging="180"/>
      </w:pPr>
    </w:lvl>
  </w:abstractNum>
  <w:abstractNum w:abstractNumId="21" w15:restartNumberingAfterBreak="0">
    <w:nsid w:val="2F52183B"/>
    <w:multiLevelType w:val="multilevel"/>
    <w:tmpl w:val="83DE402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2" w15:restartNumberingAfterBreak="0">
    <w:nsid w:val="2FE23F5C"/>
    <w:multiLevelType w:val="multilevel"/>
    <w:tmpl w:val="F372FE40"/>
    <w:lvl w:ilvl="0">
      <w:start w:val="6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2B034D4"/>
    <w:multiLevelType w:val="multilevel"/>
    <w:tmpl w:val="D78A4578"/>
    <w:lvl w:ilvl="0">
      <w:start w:val="16"/>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4" w15:restartNumberingAfterBreak="0">
    <w:nsid w:val="34F00EF2"/>
    <w:multiLevelType w:val="multilevel"/>
    <w:tmpl w:val="18F016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27" w15:restartNumberingAfterBreak="0">
    <w:nsid w:val="3AC27288"/>
    <w:multiLevelType w:val="multilevel"/>
    <w:tmpl w:val="A974500C"/>
    <w:lvl w:ilvl="0">
      <w:start w:val="41"/>
      <w:numFmt w:val="decimal"/>
      <w:lvlText w:val="%1"/>
      <w:lvlJc w:val="left"/>
      <w:pPr>
        <w:ind w:left="420" w:hanging="420"/>
      </w:pPr>
      <w:rPr>
        <w:rFonts w:hint="default"/>
        <w:b w:val="0"/>
        <w:bCs w:val="0"/>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E8F322B"/>
    <w:multiLevelType w:val="multilevel"/>
    <w:tmpl w:val="A38A8C96"/>
    <w:lvl w:ilvl="0">
      <w:start w:val="72"/>
      <w:numFmt w:val="decimal"/>
      <w:lvlText w:val="%1"/>
      <w:lvlJc w:val="left"/>
      <w:pPr>
        <w:ind w:left="420" w:hanging="420"/>
      </w:pPr>
      <w:rPr>
        <w:rFonts w:hint="default"/>
      </w:rPr>
    </w:lvl>
    <w:lvl w:ilvl="1">
      <w:start w:val="1"/>
      <w:numFmt w:val="decimal"/>
      <w:lvlText w:val="%1.%2"/>
      <w:lvlJc w:val="left"/>
      <w:pPr>
        <w:ind w:left="1271" w:hanging="4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EF73EE0"/>
    <w:multiLevelType w:val="multilevel"/>
    <w:tmpl w:val="9C620BAC"/>
    <w:lvl w:ilvl="0">
      <w:start w:val="50"/>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0"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3665A11"/>
    <w:multiLevelType w:val="multilevel"/>
    <w:tmpl w:val="0078745A"/>
    <w:lvl w:ilvl="0">
      <w:start w:val="15"/>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3" w15:restartNumberingAfterBreak="0">
    <w:nsid w:val="43892283"/>
    <w:multiLevelType w:val="multilevel"/>
    <w:tmpl w:val="7CBE2526"/>
    <w:lvl w:ilvl="0">
      <w:start w:val="3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4054818"/>
    <w:multiLevelType w:val="hybridMultilevel"/>
    <w:tmpl w:val="2E58545E"/>
    <w:lvl w:ilvl="0" w:tplc="1430F370">
      <w:start w:val="1"/>
      <w:numFmt w:val="bullet"/>
      <w:lvlText w:val="·"/>
      <w:lvlJc w:val="left"/>
      <w:pPr>
        <w:ind w:left="720" w:hanging="360"/>
      </w:pPr>
      <w:rPr>
        <w:rFonts w:ascii="Symbol" w:hAnsi="Symbol" w:hint="default"/>
      </w:rPr>
    </w:lvl>
    <w:lvl w:ilvl="1" w:tplc="A4EC88B6">
      <w:start w:val="1"/>
      <w:numFmt w:val="bullet"/>
      <w:lvlText w:val="o"/>
      <w:lvlJc w:val="left"/>
      <w:pPr>
        <w:ind w:left="1440" w:hanging="360"/>
      </w:pPr>
      <w:rPr>
        <w:rFonts w:ascii="Courier New" w:hAnsi="Courier New" w:hint="default"/>
      </w:rPr>
    </w:lvl>
    <w:lvl w:ilvl="2" w:tplc="4342B4D0">
      <w:start w:val="1"/>
      <w:numFmt w:val="bullet"/>
      <w:lvlText w:val=""/>
      <w:lvlJc w:val="left"/>
      <w:pPr>
        <w:ind w:left="2160" w:hanging="360"/>
      </w:pPr>
      <w:rPr>
        <w:rFonts w:ascii="Wingdings" w:hAnsi="Wingdings" w:hint="default"/>
      </w:rPr>
    </w:lvl>
    <w:lvl w:ilvl="3" w:tplc="FDBE090A">
      <w:start w:val="1"/>
      <w:numFmt w:val="bullet"/>
      <w:lvlText w:val=""/>
      <w:lvlJc w:val="left"/>
      <w:pPr>
        <w:ind w:left="2880" w:hanging="360"/>
      </w:pPr>
      <w:rPr>
        <w:rFonts w:ascii="Symbol" w:hAnsi="Symbol" w:hint="default"/>
      </w:rPr>
    </w:lvl>
    <w:lvl w:ilvl="4" w:tplc="47B65FDC">
      <w:start w:val="1"/>
      <w:numFmt w:val="bullet"/>
      <w:lvlText w:val="o"/>
      <w:lvlJc w:val="left"/>
      <w:pPr>
        <w:ind w:left="3600" w:hanging="360"/>
      </w:pPr>
      <w:rPr>
        <w:rFonts w:ascii="Courier New" w:hAnsi="Courier New" w:hint="default"/>
      </w:rPr>
    </w:lvl>
    <w:lvl w:ilvl="5" w:tplc="DD42BF66">
      <w:start w:val="1"/>
      <w:numFmt w:val="bullet"/>
      <w:lvlText w:val=""/>
      <w:lvlJc w:val="left"/>
      <w:pPr>
        <w:ind w:left="4320" w:hanging="360"/>
      </w:pPr>
      <w:rPr>
        <w:rFonts w:ascii="Wingdings" w:hAnsi="Wingdings" w:hint="default"/>
      </w:rPr>
    </w:lvl>
    <w:lvl w:ilvl="6" w:tplc="516E772C">
      <w:start w:val="1"/>
      <w:numFmt w:val="bullet"/>
      <w:lvlText w:val=""/>
      <w:lvlJc w:val="left"/>
      <w:pPr>
        <w:ind w:left="5040" w:hanging="360"/>
      </w:pPr>
      <w:rPr>
        <w:rFonts w:ascii="Symbol" w:hAnsi="Symbol" w:hint="default"/>
      </w:rPr>
    </w:lvl>
    <w:lvl w:ilvl="7" w:tplc="6B3C7328">
      <w:start w:val="1"/>
      <w:numFmt w:val="bullet"/>
      <w:lvlText w:val="o"/>
      <w:lvlJc w:val="left"/>
      <w:pPr>
        <w:ind w:left="5760" w:hanging="360"/>
      </w:pPr>
      <w:rPr>
        <w:rFonts w:ascii="Courier New" w:hAnsi="Courier New" w:hint="default"/>
      </w:rPr>
    </w:lvl>
    <w:lvl w:ilvl="8" w:tplc="23643E36">
      <w:start w:val="1"/>
      <w:numFmt w:val="bullet"/>
      <w:lvlText w:val=""/>
      <w:lvlJc w:val="left"/>
      <w:pPr>
        <w:ind w:left="6480" w:hanging="360"/>
      </w:pPr>
      <w:rPr>
        <w:rFonts w:ascii="Wingdings" w:hAnsi="Wingdings" w:hint="default"/>
      </w:rPr>
    </w:lvl>
  </w:abstractNum>
  <w:abstractNum w:abstractNumId="35"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7F01269"/>
    <w:multiLevelType w:val="hybridMultilevel"/>
    <w:tmpl w:val="E7BEE9D8"/>
    <w:lvl w:ilvl="0" w:tplc="83BE98A6">
      <w:start w:val="1"/>
      <w:numFmt w:val="decimal"/>
      <w:lvlText w:val="%1."/>
      <w:lvlJc w:val="left"/>
      <w:pPr>
        <w:ind w:left="360" w:hanging="360"/>
      </w:pPr>
      <w:rPr>
        <w:b w:val="0"/>
        <w:i w:val="0"/>
        <w:iCs/>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0BA378B"/>
    <w:multiLevelType w:val="hybridMultilevel"/>
    <w:tmpl w:val="9DD2F2E8"/>
    <w:lvl w:ilvl="0" w:tplc="45CAAFB0">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38" w15:restartNumberingAfterBreak="0">
    <w:nsid w:val="51197053"/>
    <w:multiLevelType w:val="multilevel"/>
    <w:tmpl w:val="057A6E04"/>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1305951"/>
    <w:multiLevelType w:val="multilevel"/>
    <w:tmpl w:val="2A2C4998"/>
    <w:lvl w:ilvl="0">
      <w:start w:val="12"/>
      <w:numFmt w:val="decimal"/>
      <w:lvlText w:val="%1"/>
      <w:lvlJc w:val="left"/>
      <w:pPr>
        <w:ind w:left="420" w:hanging="420"/>
      </w:pPr>
      <w:rPr>
        <w:rFonts w:hint="default"/>
      </w:rPr>
    </w:lvl>
    <w:lvl w:ilvl="1">
      <w:start w:val="1"/>
      <w:numFmt w:val="decimal"/>
      <w:lvlText w:val="%1.%2"/>
      <w:lvlJc w:val="left"/>
      <w:pPr>
        <w:ind w:left="1021" w:hanging="5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18D5829"/>
    <w:multiLevelType w:val="hybridMultilevel"/>
    <w:tmpl w:val="D722B982"/>
    <w:lvl w:ilvl="0" w:tplc="22766DE4">
      <w:start w:val="1"/>
      <w:numFmt w:val="decimal"/>
      <w:lvlText w:val="%1."/>
      <w:lvlJc w:val="left"/>
      <w:pPr>
        <w:ind w:left="720" w:hanging="360"/>
      </w:pPr>
    </w:lvl>
    <w:lvl w:ilvl="1" w:tplc="4C1E7C0A">
      <w:start w:val="1"/>
      <w:numFmt w:val="lowerLetter"/>
      <w:lvlText w:val="%2."/>
      <w:lvlJc w:val="left"/>
      <w:pPr>
        <w:ind w:left="1440" w:hanging="360"/>
      </w:pPr>
    </w:lvl>
    <w:lvl w:ilvl="2" w:tplc="2EF83E44">
      <w:start w:val="1"/>
      <w:numFmt w:val="lowerRoman"/>
      <w:lvlText w:val="%3."/>
      <w:lvlJc w:val="right"/>
      <w:pPr>
        <w:ind w:left="2160" w:hanging="180"/>
      </w:pPr>
    </w:lvl>
    <w:lvl w:ilvl="3" w:tplc="2D9E94B4">
      <w:start w:val="1"/>
      <w:numFmt w:val="decimal"/>
      <w:lvlText w:val="%4."/>
      <w:lvlJc w:val="left"/>
      <w:pPr>
        <w:ind w:left="2880" w:hanging="360"/>
      </w:pPr>
    </w:lvl>
    <w:lvl w:ilvl="4" w:tplc="683658D8">
      <w:start w:val="1"/>
      <w:numFmt w:val="lowerLetter"/>
      <w:lvlText w:val="%5."/>
      <w:lvlJc w:val="left"/>
      <w:pPr>
        <w:ind w:left="3600" w:hanging="360"/>
      </w:pPr>
    </w:lvl>
    <w:lvl w:ilvl="5" w:tplc="EB223C0C">
      <w:start w:val="1"/>
      <w:numFmt w:val="lowerRoman"/>
      <w:lvlText w:val="%6."/>
      <w:lvlJc w:val="right"/>
      <w:pPr>
        <w:ind w:left="4320" w:hanging="180"/>
      </w:pPr>
    </w:lvl>
    <w:lvl w:ilvl="6" w:tplc="2B1E7D30">
      <w:start w:val="1"/>
      <w:numFmt w:val="decimal"/>
      <w:lvlText w:val="%7."/>
      <w:lvlJc w:val="left"/>
      <w:pPr>
        <w:ind w:left="5040" w:hanging="360"/>
      </w:pPr>
    </w:lvl>
    <w:lvl w:ilvl="7" w:tplc="3A8C6218">
      <w:start w:val="1"/>
      <w:numFmt w:val="lowerLetter"/>
      <w:lvlText w:val="%8."/>
      <w:lvlJc w:val="left"/>
      <w:pPr>
        <w:ind w:left="5760" w:hanging="360"/>
      </w:pPr>
    </w:lvl>
    <w:lvl w:ilvl="8" w:tplc="994EB940">
      <w:start w:val="1"/>
      <w:numFmt w:val="lowerRoman"/>
      <w:lvlText w:val="%9."/>
      <w:lvlJc w:val="right"/>
      <w:pPr>
        <w:ind w:left="6480" w:hanging="180"/>
      </w:pPr>
    </w:lvl>
  </w:abstractNum>
  <w:abstractNum w:abstractNumId="41" w15:restartNumberingAfterBreak="0">
    <w:nsid w:val="526779D9"/>
    <w:multiLevelType w:val="multilevel"/>
    <w:tmpl w:val="BE6CB5B6"/>
    <w:lvl w:ilvl="0">
      <w:start w:val="2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2DE5F20"/>
    <w:multiLevelType w:val="hybridMultilevel"/>
    <w:tmpl w:val="4582173E"/>
    <w:lvl w:ilvl="0" w:tplc="086EE7AE">
      <w:start w:val="1"/>
      <w:numFmt w:val="decimal"/>
      <w:lvlText w:val="%1."/>
      <w:lvlJc w:val="left"/>
      <w:pPr>
        <w:ind w:left="720" w:hanging="360"/>
      </w:pPr>
    </w:lvl>
    <w:lvl w:ilvl="1" w:tplc="8D322E76">
      <w:start w:val="1"/>
      <w:numFmt w:val="lowerLetter"/>
      <w:lvlText w:val="%2."/>
      <w:lvlJc w:val="left"/>
      <w:pPr>
        <w:ind w:left="1440" w:hanging="360"/>
      </w:pPr>
    </w:lvl>
    <w:lvl w:ilvl="2" w:tplc="F11EC7C8">
      <w:start w:val="1"/>
      <w:numFmt w:val="lowerRoman"/>
      <w:lvlText w:val="%3."/>
      <w:lvlJc w:val="right"/>
      <w:pPr>
        <w:ind w:left="2160" w:hanging="180"/>
      </w:pPr>
    </w:lvl>
    <w:lvl w:ilvl="3" w:tplc="D42049BA">
      <w:start w:val="1"/>
      <w:numFmt w:val="decimal"/>
      <w:lvlText w:val="%4."/>
      <w:lvlJc w:val="left"/>
      <w:pPr>
        <w:ind w:left="2880" w:hanging="360"/>
      </w:pPr>
    </w:lvl>
    <w:lvl w:ilvl="4" w:tplc="FA320E7E">
      <w:start w:val="1"/>
      <w:numFmt w:val="lowerLetter"/>
      <w:lvlText w:val="%5."/>
      <w:lvlJc w:val="left"/>
      <w:pPr>
        <w:ind w:left="3600" w:hanging="360"/>
      </w:pPr>
    </w:lvl>
    <w:lvl w:ilvl="5" w:tplc="452AE1B0">
      <w:start w:val="1"/>
      <w:numFmt w:val="lowerRoman"/>
      <w:lvlText w:val="%6."/>
      <w:lvlJc w:val="right"/>
      <w:pPr>
        <w:ind w:left="4320" w:hanging="180"/>
      </w:pPr>
    </w:lvl>
    <w:lvl w:ilvl="6" w:tplc="D08E8CDE">
      <w:start w:val="1"/>
      <w:numFmt w:val="decimal"/>
      <w:lvlText w:val="%7."/>
      <w:lvlJc w:val="left"/>
      <w:pPr>
        <w:ind w:left="5040" w:hanging="360"/>
      </w:pPr>
    </w:lvl>
    <w:lvl w:ilvl="7" w:tplc="897CEF8E">
      <w:start w:val="1"/>
      <w:numFmt w:val="lowerLetter"/>
      <w:lvlText w:val="%8."/>
      <w:lvlJc w:val="left"/>
      <w:pPr>
        <w:ind w:left="5760" w:hanging="360"/>
      </w:pPr>
    </w:lvl>
    <w:lvl w:ilvl="8" w:tplc="D53E69E0">
      <w:start w:val="1"/>
      <w:numFmt w:val="lowerRoman"/>
      <w:lvlText w:val="%9."/>
      <w:lvlJc w:val="right"/>
      <w:pPr>
        <w:ind w:left="6480" w:hanging="180"/>
      </w:pPr>
    </w:lvl>
  </w:abstractNum>
  <w:abstractNum w:abstractNumId="43" w15:restartNumberingAfterBreak="0">
    <w:nsid w:val="555A33FD"/>
    <w:multiLevelType w:val="multilevel"/>
    <w:tmpl w:val="737830F6"/>
    <w:lvl w:ilvl="0">
      <w:start w:val="7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4" w15:restartNumberingAfterBreak="0">
    <w:nsid w:val="58F90A2C"/>
    <w:multiLevelType w:val="multilevel"/>
    <w:tmpl w:val="CDF4BE9E"/>
    <w:lvl w:ilvl="0">
      <w:start w:val="5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F260D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CE12CD"/>
    <w:multiLevelType w:val="hybridMultilevel"/>
    <w:tmpl w:val="E3968394"/>
    <w:lvl w:ilvl="0" w:tplc="59242004">
      <w:start w:val="1"/>
      <w:numFmt w:val="bullet"/>
      <w:lvlText w:val="·"/>
      <w:lvlJc w:val="left"/>
      <w:pPr>
        <w:ind w:left="720" w:hanging="360"/>
      </w:pPr>
      <w:rPr>
        <w:rFonts w:ascii="Symbol" w:hAnsi="Symbol" w:hint="default"/>
      </w:rPr>
    </w:lvl>
    <w:lvl w:ilvl="1" w:tplc="922C0D00">
      <w:start w:val="1"/>
      <w:numFmt w:val="bullet"/>
      <w:lvlText w:val="o"/>
      <w:lvlJc w:val="left"/>
      <w:pPr>
        <w:ind w:left="1440" w:hanging="360"/>
      </w:pPr>
      <w:rPr>
        <w:rFonts w:ascii="Courier New" w:hAnsi="Courier New" w:hint="default"/>
      </w:rPr>
    </w:lvl>
    <w:lvl w:ilvl="2" w:tplc="2B7E00C2">
      <w:start w:val="1"/>
      <w:numFmt w:val="bullet"/>
      <w:lvlText w:val=""/>
      <w:lvlJc w:val="left"/>
      <w:pPr>
        <w:ind w:left="2160" w:hanging="360"/>
      </w:pPr>
      <w:rPr>
        <w:rFonts w:ascii="Wingdings" w:hAnsi="Wingdings" w:hint="default"/>
      </w:rPr>
    </w:lvl>
    <w:lvl w:ilvl="3" w:tplc="491E5F70">
      <w:start w:val="1"/>
      <w:numFmt w:val="bullet"/>
      <w:lvlText w:val=""/>
      <w:lvlJc w:val="left"/>
      <w:pPr>
        <w:ind w:left="2880" w:hanging="360"/>
      </w:pPr>
      <w:rPr>
        <w:rFonts w:ascii="Symbol" w:hAnsi="Symbol" w:hint="default"/>
      </w:rPr>
    </w:lvl>
    <w:lvl w:ilvl="4" w:tplc="A28A24DC">
      <w:start w:val="1"/>
      <w:numFmt w:val="bullet"/>
      <w:lvlText w:val="o"/>
      <w:lvlJc w:val="left"/>
      <w:pPr>
        <w:ind w:left="3600" w:hanging="360"/>
      </w:pPr>
      <w:rPr>
        <w:rFonts w:ascii="Courier New" w:hAnsi="Courier New" w:hint="default"/>
      </w:rPr>
    </w:lvl>
    <w:lvl w:ilvl="5" w:tplc="63264408">
      <w:start w:val="1"/>
      <w:numFmt w:val="bullet"/>
      <w:lvlText w:val=""/>
      <w:lvlJc w:val="left"/>
      <w:pPr>
        <w:ind w:left="4320" w:hanging="360"/>
      </w:pPr>
      <w:rPr>
        <w:rFonts w:ascii="Wingdings" w:hAnsi="Wingdings" w:hint="default"/>
      </w:rPr>
    </w:lvl>
    <w:lvl w:ilvl="6" w:tplc="393AC7DE">
      <w:start w:val="1"/>
      <w:numFmt w:val="bullet"/>
      <w:lvlText w:val=""/>
      <w:lvlJc w:val="left"/>
      <w:pPr>
        <w:ind w:left="5040" w:hanging="360"/>
      </w:pPr>
      <w:rPr>
        <w:rFonts w:ascii="Symbol" w:hAnsi="Symbol" w:hint="default"/>
      </w:rPr>
    </w:lvl>
    <w:lvl w:ilvl="7" w:tplc="2C2605DA">
      <w:start w:val="1"/>
      <w:numFmt w:val="bullet"/>
      <w:lvlText w:val="o"/>
      <w:lvlJc w:val="left"/>
      <w:pPr>
        <w:ind w:left="5760" w:hanging="360"/>
      </w:pPr>
      <w:rPr>
        <w:rFonts w:ascii="Courier New" w:hAnsi="Courier New" w:hint="default"/>
      </w:rPr>
    </w:lvl>
    <w:lvl w:ilvl="8" w:tplc="FD5C766A">
      <w:start w:val="1"/>
      <w:numFmt w:val="bullet"/>
      <w:lvlText w:val=""/>
      <w:lvlJc w:val="left"/>
      <w:pPr>
        <w:ind w:left="6480" w:hanging="360"/>
      </w:pPr>
      <w:rPr>
        <w:rFonts w:ascii="Wingdings" w:hAnsi="Wingdings" w:hint="default"/>
      </w:rPr>
    </w:lvl>
  </w:abstractNum>
  <w:abstractNum w:abstractNumId="47"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48" w15:restartNumberingAfterBreak="0">
    <w:nsid w:val="61D339EE"/>
    <w:multiLevelType w:val="multilevel"/>
    <w:tmpl w:val="20D4AE24"/>
    <w:lvl w:ilvl="0">
      <w:start w:val="13"/>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49" w15:restartNumberingAfterBreak="0">
    <w:nsid w:val="61F66EBB"/>
    <w:multiLevelType w:val="hybridMultilevel"/>
    <w:tmpl w:val="9A80C9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15:restartNumberingAfterBreak="0">
    <w:nsid w:val="64F71F13"/>
    <w:multiLevelType w:val="multilevel"/>
    <w:tmpl w:val="A530AC94"/>
    <w:lvl w:ilvl="0">
      <w:start w:val="71"/>
      <w:numFmt w:val="decimal"/>
      <w:lvlText w:val="%1"/>
      <w:lvlJc w:val="left"/>
      <w:pPr>
        <w:ind w:left="420" w:hanging="420"/>
      </w:pPr>
      <w:rPr>
        <w:rFonts w:hint="default"/>
        <w:b w:val="0"/>
        <w:bCs w:val="0"/>
      </w:rPr>
    </w:lvl>
    <w:lvl w:ilvl="1">
      <w:start w:val="1"/>
      <w:numFmt w:val="decimal"/>
      <w:lvlText w:val="%1.%2"/>
      <w:lvlJc w:val="left"/>
      <w:pPr>
        <w:ind w:left="420" w:hanging="4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5B94046"/>
    <w:multiLevelType w:val="multilevel"/>
    <w:tmpl w:val="0EC6217A"/>
    <w:lvl w:ilvl="0">
      <w:start w:val="1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3" w15:restartNumberingAfterBreak="0">
    <w:nsid w:val="688C1E6D"/>
    <w:multiLevelType w:val="multilevel"/>
    <w:tmpl w:val="D8C6A488"/>
    <w:lvl w:ilvl="0">
      <w:start w:val="4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ABB61D4"/>
    <w:multiLevelType w:val="hybridMultilevel"/>
    <w:tmpl w:val="ABFC8AE0"/>
    <w:lvl w:ilvl="0" w:tplc="354E7E16">
      <w:start w:val="1"/>
      <w:numFmt w:val="decimal"/>
      <w:lvlText w:val="%1."/>
      <w:lvlJc w:val="left"/>
      <w:pPr>
        <w:ind w:left="720" w:hanging="360"/>
      </w:pPr>
    </w:lvl>
    <w:lvl w:ilvl="1" w:tplc="83C812F0">
      <w:start w:val="1"/>
      <w:numFmt w:val="lowerLetter"/>
      <w:lvlText w:val="%2."/>
      <w:lvlJc w:val="left"/>
      <w:pPr>
        <w:ind w:left="1440" w:hanging="360"/>
      </w:pPr>
    </w:lvl>
    <w:lvl w:ilvl="2" w:tplc="E8F252DA">
      <w:start w:val="1"/>
      <w:numFmt w:val="lowerRoman"/>
      <w:lvlText w:val="%3."/>
      <w:lvlJc w:val="right"/>
      <w:pPr>
        <w:ind w:left="2160" w:hanging="180"/>
      </w:pPr>
    </w:lvl>
    <w:lvl w:ilvl="3" w:tplc="FC1A3308">
      <w:start w:val="1"/>
      <w:numFmt w:val="decimal"/>
      <w:lvlText w:val="%4."/>
      <w:lvlJc w:val="left"/>
      <w:pPr>
        <w:ind w:left="2880" w:hanging="360"/>
      </w:pPr>
    </w:lvl>
    <w:lvl w:ilvl="4" w:tplc="039CDDD4">
      <w:start w:val="1"/>
      <w:numFmt w:val="lowerLetter"/>
      <w:lvlText w:val="%5."/>
      <w:lvlJc w:val="left"/>
      <w:pPr>
        <w:ind w:left="3600" w:hanging="360"/>
      </w:pPr>
    </w:lvl>
    <w:lvl w:ilvl="5" w:tplc="B7EA37EC">
      <w:start w:val="1"/>
      <w:numFmt w:val="lowerRoman"/>
      <w:lvlText w:val="%6."/>
      <w:lvlJc w:val="right"/>
      <w:pPr>
        <w:ind w:left="4320" w:hanging="180"/>
      </w:pPr>
    </w:lvl>
    <w:lvl w:ilvl="6" w:tplc="BCDA7F40">
      <w:start w:val="1"/>
      <w:numFmt w:val="decimal"/>
      <w:lvlText w:val="%7."/>
      <w:lvlJc w:val="left"/>
      <w:pPr>
        <w:ind w:left="5040" w:hanging="360"/>
      </w:pPr>
    </w:lvl>
    <w:lvl w:ilvl="7" w:tplc="2C5407BC">
      <w:start w:val="1"/>
      <w:numFmt w:val="lowerLetter"/>
      <w:lvlText w:val="%8."/>
      <w:lvlJc w:val="left"/>
      <w:pPr>
        <w:ind w:left="5760" w:hanging="360"/>
      </w:pPr>
    </w:lvl>
    <w:lvl w:ilvl="8" w:tplc="1B9446A6">
      <w:start w:val="1"/>
      <w:numFmt w:val="lowerRoman"/>
      <w:lvlText w:val="%9."/>
      <w:lvlJc w:val="right"/>
      <w:pPr>
        <w:ind w:left="6480" w:hanging="180"/>
      </w:pPr>
    </w:lvl>
  </w:abstractNum>
  <w:abstractNum w:abstractNumId="56"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7" w15:restartNumberingAfterBreak="0">
    <w:nsid w:val="6E4E6797"/>
    <w:multiLevelType w:val="multilevel"/>
    <w:tmpl w:val="BAC6B198"/>
    <w:lvl w:ilvl="0">
      <w:start w:val="48"/>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58"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60"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abstractNum w:abstractNumId="61" w15:restartNumberingAfterBreak="0">
    <w:nsid w:val="7BB6450B"/>
    <w:multiLevelType w:val="multilevel"/>
    <w:tmpl w:val="DEE22AD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62" w15:restartNumberingAfterBreak="0">
    <w:nsid w:val="7E740A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E9A35A3"/>
    <w:multiLevelType w:val="multilevel"/>
    <w:tmpl w:val="C0728CBC"/>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6"/>
  </w:num>
  <w:num w:numId="2">
    <w:abstractNumId w:val="58"/>
  </w:num>
  <w:num w:numId="3">
    <w:abstractNumId w:val="18"/>
  </w:num>
  <w:num w:numId="4">
    <w:abstractNumId w:val="60"/>
  </w:num>
  <w:num w:numId="5">
    <w:abstractNumId w:val="1"/>
  </w:num>
  <w:num w:numId="6">
    <w:abstractNumId w:val="4"/>
  </w:num>
  <w:num w:numId="7">
    <w:abstractNumId w:val="15"/>
  </w:num>
  <w:num w:numId="8">
    <w:abstractNumId w:val="2"/>
  </w:num>
  <w:num w:numId="9">
    <w:abstractNumId w:val="50"/>
  </w:num>
  <w:num w:numId="10">
    <w:abstractNumId w:val="36"/>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1"/>
  </w:num>
  <w:num w:numId="14">
    <w:abstractNumId w:val="56"/>
  </w:num>
  <w:num w:numId="15">
    <w:abstractNumId w:val="47"/>
  </w:num>
  <w:num w:numId="16">
    <w:abstractNumId w:val="35"/>
  </w:num>
  <w:num w:numId="17">
    <w:abstractNumId w:val="10"/>
  </w:num>
  <w:num w:numId="18">
    <w:abstractNumId w:val="54"/>
  </w:num>
  <w:num w:numId="19">
    <w:abstractNumId w:val="25"/>
  </w:num>
  <w:num w:numId="20">
    <w:abstractNumId w:val="59"/>
  </w:num>
  <w:num w:numId="21">
    <w:abstractNumId w:val="26"/>
  </w:num>
  <w:num w:numId="22">
    <w:abstractNumId w:val="12"/>
  </w:num>
  <w:num w:numId="23">
    <w:abstractNumId w:val="39"/>
  </w:num>
  <w:num w:numId="24">
    <w:abstractNumId w:val="5"/>
  </w:num>
  <w:num w:numId="25">
    <w:abstractNumId w:val="9"/>
  </w:num>
  <w:num w:numId="26">
    <w:abstractNumId w:val="30"/>
  </w:num>
  <w:num w:numId="27">
    <w:abstractNumId w:val="45"/>
  </w:num>
  <w:num w:numId="28">
    <w:abstractNumId w:val="57"/>
  </w:num>
  <w:num w:numId="29">
    <w:abstractNumId w:val="62"/>
  </w:num>
  <w:num w:numId="30">
    <w:abstractNumId w:val="61"/>
  </w:num>
  <w:num w:numId="31">
    <w:abstractNumId w:val="11"/>
  </w:num>
  <w:num w:numId="32">
    <w:abstractNumId w:val="44"/>
  </w:num>
  <w:num w:numId="33">
    <w:abstractNumId w:val="37"/>
  </w:num>
  <w:num w:numId="34">
    <w:abstractNumId w:val="33"/>
  </w:num>
  <w:num w:numId="35">
    <w:abstractNumId w:val="21"/>
  </w:num>
  <w:num w:numId="36">
    <w:abstractNumId w:val="29"/>
  </w:num>
  <w:num w:numId="37">
    <w:abstractNumId w:val="63"/>
  </w:num>
  <w:num w:numId="38">
    <w:abstractNumId w:val="24"/>
  </w:num>
  <w:num w:numId="39">
    <w:abstractNumId w:val="52"/>
  </w:num>
  <w:num w:numId="40">
    <w:abstractNumId w:val="48"/>
  </w:num>
  <w:num w:numId="41">
    <w:abstractNumId w:val="38"/>
  </w:num>
  <w:num w:numId="42">
    <w:abstractNumId w:val="32"/>
  </w:num>
  <w:num w:numId="43">
    <w:abstractNumId w:val="23"/>
  </w:num>
  <w:num w:numId="44">
    <w:abstractNumId w:val="41"/>
  </w:num>
  <w:num w:numId="45">
    <w:abstractNumId w:val="46"/>
  </w:num>
  <w:num w:numId="46">
    <w:abstractNumId w:val="3"/>
  </w:num>
  <w:num w:numId="47">
    <w:abstractNumId w:val="34"/>
  </w:num>
  <w:num w:numId="48">
    <w:abstractNumId w:val="0"/>
  </w:num>
  <w:num w:numId="49">
    <w:abstractNumId w:val="16"/>
  </w:num>
  <w:num w:numId="50">
    <w:abstractNumId w:val="40"/>
  </w:num>
  <w:num w:numId="51">
    <w:abstractNumId w:val="20"/>
  </w:num>
  <w:num w:numId="52">
    <w:abstractNumId w:val="55"/>
  </w:num>
  <w:num w:numId="53">
    <w:abstractNumId w:val="42"/>
  </w:num>
  <w:num w:numId="54">
    <w:abstractNumId w:val="27"/>
  </w:num>
  <w:num w:numId="55">
    <w:abstractNumId w:val="22"/>
  </w:num>
  <w:num w:numId="56">
    <w:abstractNumId w:val="43"/>
  </w:num>
  <w:num w:numId="57">
    <w:abstractNumId w:val="51"/>
  </w:num>
  <w:num w:numId="58">
    <w:abstractNumId w:val="19"/>
  </w:num>
  <w:num w:numId="59">
    <w:abstractNumId w:val="28"/>
  </w:num>
  <w:num w:numId="60">
    <w:abstractNumId w:val="7"/>
  </w:num>
  <w:num w:numId="61">
    <w:abstractNumId w:val="53"/>
  </w:num>
  <w:num w:numId="62">
    <w:abstractNumId w:val="13"/>
  </w:num>
  <w:num w:numId="63">
    <w:abstractNumId w:val="8"/>
  </w:num>
  <w:num w:numId="64">
    <w:abstractNumId w:val="6"/>
  </w:num>
  <w:num w:numId="65">
    <w:abstractNumId w:val="14"/>
  </w:num>
  <w:num w:numId="66">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33D2"/>
    <w:rsid w:val="00003AB0"/>
    <w:rsid w:val="000109D3"/>
    <w:rsid w:val="00011E01"/>
    <w:rsid w:val="00014102"/>
    <w:rsid w:val="000156DE"/>
    <w:rsid w:val="00015C19"/>
    <w:rsid w:val="00017054"/>
    <w:rsid w:val="0002277A"/>
    <w:rsid w:val="00022B32"/>
    <w:rsid w:val="00022C69"/>
    <w:rsid w:val="00024D06"/>
    <w:rsid w:val="00025B8C"/>
    <w:rsid w:val="00026C3C"/>
    <w:rsid w:val="00026C8A"/>
    <w:rsid w:val="00027EF4"/>
    <w:rsid w:val="0003221B"/>
    <w:rsid w:val="00032A22"/>
    <w:rsid w:val="00033812"/>
    <w:rsid w:val="00034F41"/>
    <w:rsid w:val="00040160"/>
    <w:rsid w:val="00040ACB"/>
    <w:rsid w:val="00041414"/>
    <w:rsid w:val="00043E16"/>
    <w:rsid w:val="00046302"/>
    <w:rsid w:val="00047149"/>
    <w:rsid w:val="000472C8"/>
    <w:rsid w:val="00047A3E"/>
    <w:rsid w:val="000514AC"/>
    <w:rsid w:val="0005285D"/>
    <w:rsid w:val="000555D1"/>
    <w:rsid w:val="0005718A"/>
    <w:rsid w:val="00061C1A"/>
    <w:rsid w:val="000631A5"/>
    <w:rsid w:val="00063359"/>
    <w:rsid w:val="000637D1"/>
    <w:rsid w:val="0006517C"/>
    <w:rsid w:val="0006546B"/>
    <w:rsid w:val="0006599D"/>
    <w:rsid w:val="0006667E"/>
    <w:rsid w:val="0006749B"/>
    <w:rsid w:val="00071B1A"/>
    <w:rsid w:val="000730A8"/>
    <w:rsid w:val="00074A8A"/>
    <w:rsid w:val="00075C4D"/>
    <w:rsid w:val="00076653"/>
    <w:rsid w:val="00077D7E"/>
    <w:rsid w:val="000801CB"/>
    <w:rsid w:val="00080FB2"/>
    <w:rsid w:val="000810FF"/>
    <w:rsid w:val="00081B53"/>
    <w:rsid w:val="00082081"/>
    <w:rsid w:val="00082284"/>
    <w:rsid w:val="00083325"/>
    <w:rsid w:val="00084615"/>
    <w:rsid w:val="00084AE5"/>
    <w:rsid w:val="00084D6A"/>
    <w:rsid w:val="00084E44"/>
    <w:rsid w:val="00086C54"/>
    <w:rsid w:val="00087D79"/>
    <w:rsid w:val="000923B3"/>
    <w:rsid w:val="00092601"/>
    <w:rsid w:val="00093685"/>
    <w:rsid w:val="00093846"/>
    <w:rsid w:val="00094D4F"/>
    <w:rsid w:val="000A21AE"/>
    <w:rsid w:val="000A3935"/>
    <w:rsid w:val="000A5866"/>
    <w:rsid w:val="000A76C0"/>
    <w:rsid w:val="000B09F5"/>
    <w:rsid w:val="000B42FF"/>
    <w:rsid w:val="000B4977"/>
    <w:rsid w:val="000B6AD9"/>
    <w:rsid w:val="000B758C"/>
    <w:rsid w:val="000C2326"/>
    <w:rsid w:val="000C3360"/>
    <w:rsid w:val="000C5D10"/>
    <w:rsid w:val="000C636F"/>
    <w:rsid w:val="000C6784"/>
    <w:rsid w:val="000C782F"/>
    <w:rsid w:val="000D1D8A"/>
    <w:rsid w:val="000D2B8F"/>
    <w:rsid w:val="000D78DB"/>
    <w:rsid w:val="000D7CA0"/>
    <w:rsid w:val="000E0FCC"/>
    <w:rsid w:val="000E0FD9"/>
    <w:rsid w:val="000E30A9"/>
    <w:rsid w:val="000E426D"/>
    <w:rsid w:val="000E56EE"/>
    <w:rsid w:val="000E5E39"/>
    <w:rsid w:val="000E6393"/>
    <w:rsid w:val="000E71DD"/>
    <w:rsid w:val="000F0604"/>
    <w:rsid w:val="000F1D94"/>
    <w:rsid w:val="000F3257"/>
    <w:rsid w:val="000F44F6"/>
    <w:rsid w:val="000F6702"/>
    <w:rsid w:val="000F7013"/>
    <w:rsid w:val="0010087D"/>
    <w:rsid w:val="00101558"/>
    <w:rsid w:val="0010253D"/>
    <w:rsid w:val="0010796B"/>
    <w:rsid w:val="00107F64"/>
    <w:rsid w:val="001119E2"/>
    <w:rsid w:val="0011493E"/>
    <w:rsid w:val="001165B7"/>
    <w:rsid w:val="001172B6"/>
    <w:rsid w:val="00117A0E"/>
    <w:rsid w:val="0012088D"/>
    <w:rsid w:val="00120BAC"/>
    <w:rsid w:val="00123F29"/>
    <w:rsid w:val="001245C3"/>
    <w:rsid w:val="00124D09"/>
    <w:rsid w:val="001262D9"/>
    <w:rsid w:val="00130277"/>
    <w:rsid w:val="00132C58"/>
    <w:rsid w:val="00134DE9"/>
    <w:rsid w:val="00136504"/>
    <w:rsid w:val="00136F75"/>
    <w:rsid w:val="001378D5"/>
    <w:rsid w:val="00142098"/>
    <w:rsid w:val="00142FDB"/>
    <w:rsid w:val="00143304"/>
    <w:rsid w:val="00143B66"/>
    <w:rsid w:val="00147B13"/>
    <w:rsid w:val="00147B1B"/>
    <w:rsid w:val="001620F6"/>
    <w:rsid w:val="00163414"/>
    <w:rsid w:val="0016378E"/>
    <w:rsid w:val="00163CB9"/>
    <w:rsid w:val="001665BB"/>
    <w:rsid w:val="00166F0C"/>
    <w:rsid w:val="00172BB2"/>
    <w:rsid w:val="00173259"/>
    <w:rsid w:val="00173D5A"/>
    <w:rsid w:val="00173FD6"/>
    <w:rsid w:val="00175131"/>
    <w:rsid w:val="001762B6"/>
    <w:rsid w:val="00180311"/>
    <w:rsid w:val="001813CC"/>
    <w:rsid w:val="00181807"/>
    <w:rsid w:val="00185F24"/>
    <w:rsid w:val="00186942"/>
    <w:rsid w:val="00187823"/>
    <w:rsid w:val="00194762"/>
    <w:rsid w:val="00197BD2"/>
    <w:rsid w:val="001A0532"/>
    <w:rsid w:val="001A07F1"/>
    <w:rsid w:val="001A15F8"/>
    <w:rsid w:val="001A34CC"/>
    <w:rsid w:val="001A395A"/>
    <w:rsid w:val="001A4651"/>
    <w:rsid w:val="001A7A02"/>
    <w:rsid w:val="001B12E1"/>
    <w:rsid w:val="001B190B"/>
    <w:rsid w:val="001B19E0"/>
    <w:rsid w:val="001B5E89"/>
    <w:rsid w:val="001C2394"/>
    <w:rsid w:val="001C5822"/>
    <w:rsid w:val="001C5A99"/>
    <w:rsid w:val="001C7C64"/>
    <w:rsid w:val="001D1354"/>
    <w:rsid w:val="001D2C76"/>
    <w:rsid w:val="001D4F22"/>
    <w:rsid w:val="001D7B9B"/>
    <w:rsid w:val="001E0D43"/>
    <w:rsid w:val="001E10E9"/>
    <w:rsid w:val="001E43DF"/>
    <w:rsid w:val="001E4CE7"/>
    <w:rsid w:val="001E4FD7"/>
    <w:rsid w:val="001E6A70"/>
    <w:rsid w:val="001F0EFF"/>
    <w:rsid w:val="001F5249"/>
    <w:rsid w:val="002025FF"/>
    <w:rsid w:val="0020270A"/>
    <w:rsid w:val="00205282"/>
    <w:rsid w:val="00213B4C"/>
    <w:rsid w:val="002142D5"/>
    <w:rsid w:val="00215F16"/>
    <w:rsid w:val="00217072"/>
    <w:rsid w:val="002215FF"/>
    <w:rsid w:val="002218D4"/>
    <w:rsid w:val="00222410"/>
    <w:rsid w:val="002244AC"/>
    <w:rsid w:val="00224C8D"/>
    <w:rsid w:val="00227B25"/>
    <w:rsid w:val="00233E04"/>
    <w:rsid w:val="0023436B"/>
    <w:rsid w:val="00236B35"/>
    <w:rsid w:val="002401D0"/>
    <w:rsid w:val="00243638"/>
    <w:rsid w:val="002451F1"/>
    <w:rsid w:val="00245D2B"/>
    <w:rsid w:val="0025013F"/>
    <w:rsid w:val="00253794"/>
    <w:rsid w:val="00255C15"/>
    <w:rsid w:val="00257661"/>
    <w:rsid w:val="00260B24"/>
    <w:rsid w:val="00261504"/>
    <w:rsid w:val="00261EE4"/>
    <w:rsid w:val="002651B5"/>
    <w:rsid w:val="00265FAD"/>
    <w:rsid w:val="00266E91"/>
    <w:rsid w:val="002716E2"/>
    <w:rsid w:val="002741D7"/>
    <w:rsid w:val="002802B4"/>
    <w:rsid w:val="00280DC5"/>
    <w:rsid w:val="00281F68"/>
    <w:rsid w:val="00282668"/>
    <w:rsid w:val="00283AA1"/>
    <w:rsid w:val="00285C11"/>
    <w:rsid w:val="00285DA0"/>
    <w:rsid w:val="00290AF9"/>
    <w:rsid w:val="00290F37"/>
    <w:rsid w:val="00295A27"/>
    <w:rsid w:val="002A03B6"/>
    <w:rsid w:val="002A0A34"/>
    <w:rsid w:val="002A0A8F"/>
    <w:rsid w:val="002A1037"/>
    <w:rsid w:val="002A41B4"/>
    <w:rsid w:val="002A4E3F"/>
    <w:rsid w:val="002A6E86"/>
    <w:rsid w:val="002A75C9"/>
    <w:rsid w:val="002A79A6"/>
    <w:rsid w:val="002B309E"/>
    <w:rsid w:val="002B30A1"/>
    <w:rsid w:val="002B3C39"/>
    <w:rsid w:val="002B3E3B"/>
    <w:rsid w:val="002B5851"/>
    <w:rsid w:val="002B5A06"/>
    <w:rsid w:val="002B5DDA"/>
    <w:rsid w:val="002B6178"/>
    <w:rsid w:val="002B6603"/>
    <w:rsid w:val="002B66B1"/>
    <w:rsid w:val="002B6B18"/>
    <w:rsid w:val="002C0557"/>
    <w:rsid w:val="002C1416"/>
    <w:rsid w:val="002C3030"/>
    <w:rsid w:val="002C59BB"/>
    <w:rsid w:val="002C6B17"/>
    <w:rsid w:val="002C7530"/>
    <w:rsid w:val="002D0028"/>
    <w:rsid w:val="002D0658"/>
    <w:rsid w:val="002D15DC"/>
    <w:rsid w:val="002D1AAB"/>
    <w:rsid w:val="002D24A2"/>
    <w:rsid w:val="002D25DF"/>
    <w:rsid w:val="002E1C87"/>
    <w:rsid w:val="002F0089"/>
    <w:rsid w:val="002F15DD"/>
    <w:rsid w:val="002F2785"/>
    <w:rsid w:val="002F2937"/>
    <w:rsid w:val="002F36D1"/>
    <w:rsid w:val="002F4380"/>
    <w:rsid w:val="002F4980"/>
    <w:rsid w:val="002F6C6F"/>
    <w:rsid w:val="002F7059"/>
    <w:rsid w:val="00300312"/>
    <w:rsid w:val="0030120C"/>
    <w:rsid w:val="0030615B"/>
    <w:rsid w:val="0030717E"/>
    <w:rsid w:val="00307950"/>
    <w:rsid w:val="003102B2"/>
    <w:rsid w:val="00312CC9"/>
    <w:rsid w:val="00313E61"/>
    <w:rsid w:val="00315BB9"/>
    <w:rsid w:val="00316E1A"/>
    <w:rsid w:val="00317386"/>
    <w:rsid w:val="00320E5D"/>
    <w:rsid w:val="00320EDF"/>
    <w:rsid w:val="00321DCD"/>
    <w:rsid w:val="0032319A"/>
    <w:rsid w:val="00323405"/>
    <w:rsid w:val="003237BF"/>
    <w:rsid w:val="00323C58"/>
    <w:rsid w:val="00324E86"/>
    <w:rsid w:val="0032590E"/>
    <w:rsid w:val="00325A9B"/>
    <w:rsid w:val="00325EC2"/>
    <w:rsid w:val="00326E9B"/>
    <w:rsid w:val="003273EC"/>
    <w:rsid w:val="003344D7"/>
    <w:rsid w:val="00334A2C"/>
    <w:rsid w:val="00335418"/>
    <w:rsid w:val="003361EF"/>
    <w:rsid w:val="0033695C"/>
    <w:rsid w:val="00340905"/>
    <w:rsid w:val="00341E80"/>
    <w:rsid w:val="00343544"/>
    <w:rsid w:val="00343C14"/>
    <w:rsid w:val="00344924"/>
    <w:rsid w:val="00345295"/>
    <w:rsid w:val="00347D81"/>
    <w:rsid w:val="003500DF"/>
    <w:rsid w:val="00350C15"/>
    <w:rsid w:val="00350CBD"/>
    <w:rsid w:val="00351BC4"/>
    <w:rsid w:val="00354BB0"/>
    <w:rsid w:val="00356E78"/>
    <w:rsid w:val="00361975"/>
    <w:rsid w:val="00362AD2"/>
    <w:rsid w:val="00363DAF"/>
    <w:rsid w:val="00363ED4"/>
    <w:rsid w:val="003662A3"/>
    <w:rsid w:val="003662E5"/>
    <w:rsid w:val="003711EF"/>
    <w:rsid w:val="00372DE6"/>
    <w:rsid w:val="00372E2B"/>
    <w:rsid w:val="00372F39"/>
    <w:rsid w:val="003754E0"/>
    <w:rsid w:val="00380C88"/>
    <w:rsid w:val="003814A8"/>
    <w:rsid w:val="00382615"/>
    <w:rsid w:val="00383BF6"/>
    <w:rsid w:val="003851CA"/>
    <w:rsid w:val="00385478"/>
    <w:rsid w:val="003876A6"/>
    <w:rsid w:val="00387B09"/>
    <w:rsid w:val="00393DA2"/>
    <w:rsid w:val="0039746A"/>
    <w:rsid w:val="003A0CA6"/>
    <w:rsid w:val="003A201B"/>
    <w:rsid w:val="003A3030"/>
    <w:rsid w:val="003A5C1A"/>
    <w:rsid w:val="003A6DCA"/>
    <w:rsid w:val="003A7049"/>
    <w:rsid w:val="003B0081"/>
    <w:rsid w:val="003B0EC7"/>
    <w:rsid w:val="003B2CC9"/>
    <w:rsid w:val="003B2E01"/>
    <w:rsid w:val="003B6B1A"/>
    <w:rsid w:val="003B6B53"/>
    <w:rsid w:val="003C076D"/>
    <w:rsid w:val="003C1E55"/>
    <w:rsid w:val="003C43A4"/>
    <w:rsid w:val="003C443B"/>
    <w:rsid w:val="003C77A8"/>
    <w:rsid w:val="003C7846"/>
    <w:rsid w:val="003D09A0"/>
    <w:rsid w:val="003D0DEB"/>
    <w:rsid w:val="003D1E6A"/>
    <w:rsid w:val="003D2C0D"/>
    <w:rsid w:val="003D45F9"/>
    <w:rsid w:val="003D4FEB"/>
    <w:rsid w:val="003D7324"/>
    <w:rsid w:val="003D7796"/>
    <w:rsid w:val="003E17F9"/>
    <w:rsid w:val="003E2ED3"/>
    <w:rsid w:val="003E4825"/>
    <w:rsid w:val="003E7A49"/>
    <w:rsid w:val="003F1C45"/>
    <w:rsid w:val="003F3FE2"/>
    <w:rsid w:val="003F437F"/>
    <w:rsid w:val="003F4642"/>
    <w:rsid w:val="003F5D25"/>
    <w:rsid w:val="003F6036"/>
    <w:rsid w:val="003F6FE0"/>
    <w:rsid w:val="003F7AB6"/>
    <w:rsid w:val="003F7BEE"/>
    <w:rsid w:val="00402F45"/>
    <w:rsid w:val="00403332"/>
    <w:rsid w:val="0041195E"/>
    <w:rsid w:val="0041232C"/>
    <w:rsid w:val="00413704"/>
    <w:rsid w:val="00415F46"/>
    <w:rsid w:val="00416D1B"/>
    <w:rsid w:val="00417351"/>
    <w:rsid w:val="0042168F"/>
    <w:rsid w:val="0042235D"/>
    <w:rsid w:val="00422F41"/>
    <w:rsid w:val="00423330"/>
    <w:rsid w:val="00424434"/>
    <w:rsid w:val="004320B9"/>
    <w:rsid w:val="00432E7D"/>
    <w:rsid w:val="00433D1F"/>
    <w:rsid w:val="00435F77"/>
    <w:rsid w:val="004369B7"/>
    <w:rsid w:val="004401AF"/>
    <w:rsid w:val="00442C7E"/>
    <w:rsid w:val="00442E90"/>
    <w:rsid w:val="0044399C"/>
    <w:rsid w:val="00445F58"/>
    <w:rsid w:val="00451F0F"/>
    <w:rsid w:val="0045479D"/>
    <w:rsid w:val="004549EB"/>
    <w:rsid w:val="00456E8A"/>
    <w:rsid w:val="00457048"/>
    <w:rsid w:val="00461941"/>
    <w:rsid w:val="00463124"/>
    <w:rsid w:val="004632DB"/>
    <w:rsid w:val="00463C4D"/>
    <w:rsid w:val="004669A5"/>
    <w:rsid w:val="0047092C"/>
    <w:rsid w:val="00472BE2"/>
    <w:rsid w:val="00472DBF"/>
    <w:rsid w:val="00472E62"/>
    <w:rsid w:val="00472FAA"/>
    <w:rsid w:val="004845F1"/>
    <w:rsid w:val="00484DF0"/>
    <w:rsid w:val="004851CF"/>
    <w:rsid w:val="00486210"/>
    <w:rsid w:val="00486383"/>
    <w:rsid w:val="004863AF"/>
    <w:rsid w:val="00492365"/>
    <w:rsid w:val="00492562"/>
    <w:rsid w:val="00493C54"/>
    <w:rsid w:val="00496DAE"/>
    <w:rsid w:val="004A0C06"/>
    <w:rsid w:val="004A0E36"/>
    <w:rsid w:val="004A1898"/>
    <w:rsid w:val="004A2E5E"/>
    <w:rsid w:val="004A43EA"/>
    <w:rsid w:val="004A49DA"/>
    <w:rsid w:val="004B19B0"/>
    <w:rsid w:val="004B320C"/>
    <w:rsid w:val="004B7613"/>
    <w:rsid w:val="004B7C97"/>
    <w:rsid w:val="004B7E85"/>
    <w:rsid w:val="004C0E43"/>
    <w:rsid w:val="004C224B"/>
    <w:rsid w:val="004C392F"/>
    <w:rsid w:val="004C3F87"/>
    <w:rsid w:val="004C48C6"/>
    <w:rsid w:val="004C4F80"/>
    <w:rsid w:val="004C5DF0"/>
    <w:rsid w:val="004D36F3"/>
    <w:rsid w:val="004D3FD1"/>
    <w:rsid w:val="004F12FE"/>
    <w:rsid w:val="004F3454"/>
    <w:rsid w:val="004F604F"/>
    <w:rsid w:val="005006B9"/>
    <w:rsid w:val="00500A5B"/>
    <w:rsid w:val="00500B14"/>
    <w:rsid w:val="00501715"/>
    <w:rsid w:val="00503F04"/>
    <w:rsid w:val="00506524"/>
    <w:rsid w:val="0050708F"/>
    <w:rsid w:val="00511AB6"/>
    <w:rsid w:val="005132D3"/>
    <w:rsid w:val="00514648"/>
    <w:rsid w:val="00525C09"/>
    <w:rsid w:val="005263C2"/>
    <w:rsid w:val="00526F22"/>
    <w:rsid w:val="00527870"/>
    <w:rsid w:val="00527F24"/>
    <w:rsid w:val="005301B0"/>
    <w:rsid w:val="00531127"/>
    <w:rsid w:val="00531EE2"/>
    <w:rsid w:val="00537A11"/>
    <w:rsid w:val="00537CF4"/>
    <w:rsid w:val="005414EA"/>
    <w:rsid w:val="00542300"/>
    <w:rsid w:val="005468F5"/>
    <w:rsid w:val="00546D0D"/>
    <w:rsid w:val="005529B3"/>
    <w:rsid w:val="005531FB"/>
    <w:rsid w:val="005570A4"/>
    <w:rsid w:val="00560070"/>
    <w:rsid w:val="005614BC"/>
    <w:rsid w:val="00561E25"/>
    <w:rsid w:val="0056398E"/>
    <w:rsid w:val="00563FBA"/>
    <w:rsid w:val="00564718"/>
    <w:rsid w:val="00565251"/>
    <w:rsid w:val="00565543"/>
    <w:rsid w:val="005710D2"/>
    <w:rsid w:val="00572D69"/>
    <w:rsid w:val="0057593E"/>
    <w:rsid w:val="0057722E"/>
    <w:rsid w:val="00577591"/>
    <w:rsid w:val="00580107"/>
    <w:rsid w:val="00581A0F"/>
    <w:rsid w:val="00581ECB"/>
    <w:rsid w:val="00584F94"/>
    <w:rsid w:val="0058591C"/>
    <w:rsid w:val="005865BF"/>
    <w:rsid w:val="005869DA"/>
    <w:rsid w:val="00586D87"/>
    <w:rsid w:val="00592A38"/>
    <w:rsid w:val="00593589"/>
    <w:rsid w:val="0059612F"/>
    <w:rsid w:val="00597FB2"/>
    <w:rsid w:val="005A05F4"/>
    <w:rsid w:val="005A119F"/>
    <w:rsid w:val="005A23DF"/>
    <w:rsid w:val="005A2E95"/>
    <w:rsid w:val="005A3485"/>
    <w:rsid w:val="005A4917"/>
    <w:rsid w:val="005A51A6"/>
    <w:rsid w:val="005A58E9"/>
    <w:rsid w:val="005B3508"/>
    <w:rsid w:val="005B3F7F"/>
    <w:rsid w:val="005B409D"/>
    <w:rsid w:val="005B44D8"/>
    <w:rsid w:val="005B47A9"/>
    <w:rsid w:val="005B4983"/>
    <w:rsid w:val="005B4CE8"/>
    <w:rsid w:val="005B4EAB"/>
    <w:rsid w:val="005B51AC"/>
    <w:rsid w:val="005C1E54"/>
    <w:rsid w:val="005C2D31"/>
    <w:rsid w:val="005C2F24"/>
    <w:rsid w:val="005C4D3D"/>
    <w:rsid w:val="005D16DA"/>
    <w:rsid w:val="005D2126"/>
    <w:rsid w:val="005D40FC"/>
    <w:rsid w:val="005D4831"/>
    <w:rsid w:val="005D4E7A"/>
    <w:rsid w:val="005D76EA"/>
    <w:rsid w:val="005E0F85"/>
    <w:rsid w:val="005E25B0"/>
    <w:rsid w:val="005F14D3"/>
    <w:rsid w:val="005F1B4E"/>
    <w:rsid w:val="005F23C2"/>
    <w:rsid w:val="005F364F"/>
    <w:rsid w:val="005F4491"/>
    <w:rsid w:val="005F4ACC"/>
    <w:rsid w:val="005F5BF1"/>
    <w:rsid w:val="005F6592"/>
    <w:rsid w:val="005F7A80"/>
    <w:rsid w:val="00601A2D"/>
    <w:rsid w:val="00601AEA"/>
    <w:rsid w:val="006036F8"/>
    <w:rsid w:val="006077FF"/>
    <w:rsid w:val="00610A09"/>
    <w:rsid w:val="00614151"/>
    <w:rsid w:val="006157AC"/>
    <w:rsid w:val="00615A1B"/>
    <w:rsid w:val="00617B72"/>
    <w:rsid w:val="006237DF"/>
    <w:rsid w:val="00627B2A"/>
    <w:rsid w:val="0063293F"/>
    <w:rsid w:val="00635026"/>
    <w:rsid w:val="00635DFC"/>
    <w:rsid w:val="00640AFA"/>
    <w:rsid w:val="00640B58"/>
    <w:rsid w:val="0064104D"/>
    <w:rsid w:val="006418E0"/>
    <w:rsid w:val="00641A4F"/>
    <w:rsid w:val="00641CD6"/>
    <w:rsid w:val="0064628D"/>
    <w:rsid w:val="00647649"/>
    <w:rsid w:val="006477AA"/>
    <w:rsid w:val="006478EE"/>
    <w:rsid w:val="00650387"/>
    <w:rsid w:val="00650936"/>
    <w:rsid w:val="00654832"/>
    <w:rsid w:val="006577F1"/>
    <w:rsid w:val="00657C15"/>
    <w:rsid w:val="006614D0"/>
    <w:rsid w:val="00663AE7"/>
    <w:rsid w:val="00665B50"/>
    <w:rsid w:val="00672443"/>
    <w:rsid w:val="0067506B"/>
    <w:rsid w:val="00676EDA"/>
    <w:rsid w:val="006770CC"/>
    <w:rsid w:val="00680F09"/>
    <w:rsid w:val="00681718"/>
    <w:rsid w:val="00683E6C"/>
    <w:rsid w:val="00690BC5"/>
    <w:rsid w:val="00694F91"/>
    <w:rsid w:val="006961EE"/>
    <w:rsid w:val="006967FB"/>
    <w:rsid w:val="00697674"/>
    <w:rsid w:val="006A01C4"/>
    <w:rsid w:val="006A0E31"/>
    <w:rsid w:val="006A5B68"/>
    <w:rsid w:val="006B2057"/>
    <w:rsid w:val="006B2082"/>
    <w:rsid w:val="006B3D98"/>
    <w:rsid w:val="006B520D"/>
    <w:rsid w:val="006C33DB"/>
    <w:rsid w:val="006C425A"/>
    <w:rsid w:val="006C63A3"/>
    <w:rsid w:val="006D0A1F"/>
    <w:rsid w:val="006D2F3B"/>
    <w:rsid w:val="006D3A6F"/>
    <w:rsid w:val="006D3EA2"/>
    <w:rsid w:val="006D3FA6"/>
    <w:rsid w:val="006D588E"/>
    <w:rsid w:val="006E3150"/>
    <w:rsid w:val="006E441C"/>
    <w:rsid w:val="006E44DA"/>
    <w:rsid w:val="006E54C1"/>
    <w:rsid w:val="006E561B"/>
    <w:rsid w:val="006E738F"/>
    <w:rsid w:val="006F0A6A"/>
    <w:rsid w:val="006F0CCB"/>
    <w:rsid w:val="006F38D3"/>
    <w:rsid w:val="006F474E"/>
    <w:rsid w:val="006F5701"/>
    <w:rsid w:val="006F6598"/>
    <w:rsid w:val="006F72A8"/>
    <w:rsid w:val="007025A1"/>
    <w:rsid w:val="00702DCA"/>
    <w:rsid w:val="00704D4C"/>
    <w:rsid w:val="00705298"/>
    <w:rsid w:val="00706C74"/>
    <w:rsid w:val="00706D3A"/>
    <w:rsid w:val="00713005"/>
    <w:rsid w:val="00713332"/>
    <w:rsid w:val="0071505F"/>
    <w:rsid w:val="00716FA7"/>
    <w:rsid w:val="00722EAF"/>
    <w:rsid w:val="00723E40"/>
    <w:rsid w:val="0072423E"/>
    <w:rsid w:val="00727811"/>
    <w:rsid w:val="007304AA"/>
    <w:rsid w:val="00733F7E"/>
    <w:rsid w:val="00736072"/>
    <w:rsid w:val="007366EB"/>
    <w:rsid w:val="00737895"/>
    <w:rsid w:val="00741E59"/>
    <w:rsid w:val="00742423"/>
    <w:rsid w:val="00742527"/>
    <w:rsid w:val="00742987"/>
    <w:rsid w:val="00742ED1"/>
    <w:rsid w:val="0074324E"/>
    <w:rsid w:val="00745069"/>
    <w:rsid w:val="0075162E"/>
    <w:rsid w:val="00752028"/>
    <w:rsid w:val="00753E99"/>
    <w:rsid w:val="00762404"/>
    <w:rsid w:val="007637EB"/>
    <w:rsid w:val="007653B7"/>
    <w:rsid w:val="007670B0"/>
    <w:rsid w:val="0077106F"/>
    <w:rsid w:val="00776131"/>
    <w:rsid w:val="00777B6C"/>
    <w:rsid w:val="0078189B"/>
    <w:rsid w:val="007821DD"/>
    <w:rsid w:val="00783D12"/>
    <w:rsid w:val="00785768"/>
    <w:rsid w:val="00786673"/>
    <w:rsid w:val="00787731"/>
    <w:rsid w:val="007954BF"/>
    <w:rsid w:val="00796422"/>
    <w:rsid w:val="00796BEA"/>
    <w:rsid w:val="007A0A92"/>
    <w:rsid w:val="007A1FC5"/>
    <w:rsid w:val="007A2967"/>
    <w:rsid w:val="007A3A01"/>
    <w:rsid w:val="007A47EC"/>
    <w:rsid w:val="007A531C"/>
    <w:rsid w:val="007A53E4"/>
    <w:rsid w:val="007A5539"/>
    <w:rsid w:val="007B03D2"/>
    <w:rsid w:val="007B307B"/>
    <w:rsid w:val="007B6E85"/>
    <w:rsid w:val="007B7A0E"/>
    <w:rsid w:val="007C1849"/>
    <w:rsid w:val="007C1948"/>
    <w:rsid w:val="007C2BC2"/>
    <w:rsid w:val="007C2D75"/>
    <w:rsid w:val="007C3058"/>
    <w:rsid w:val="007C36B5"/>
    <w:rsid w:val="007C7E31"/>
    <w:rsid w:val="007D1017"/>
    <w:rsid w:val="007D6DB4"/>
    <w:rsid w:val="007E0446"/>
    <w:rsid w:val="007E1AE1"/>
    <w:rsid w:val="007E2ACE"/>
    <w:rsid w:val="007E39FA"/>
    <w:rsid w:val="007E3DAA"/>
    <w:rsid w:val="007E3F62"/>
    <w:rsid w:val="007E4118"/>
    <w:rsid w:val="007E5A81"/>
    <w:rsid w:val="007E5B9B"/>
    <w:rsid w:val="007E7C9F"/>
    <w:rsid w:val="007F24E8"/>
    <w:rsid w:val="00801881"/>
    <w:rsid w:val="008029CE"/>
    <w:rsid w:val="0080303D"/>
    <w:rsid w:val="008049C1"/>
    <w:rsid w:val="00804AF1"/>
    <w:rsid w:val="0080678E"/>
    <w:rsid w:val="00812644"/>
    <w:rsid w:val="008139B5"/>
    <w:rsid w:val="008219E1"/>
    <w:rsid w:val="00822A56"/>
    <w:rsid w:val="00822D1C"/>
    <w:rsid w:val="00824D53"/>
    <w:rsid w:val="00825238"/>
    <w:rsid w:val="0082534E"/>
    <w:rsid w:val="008274B5"/>
    <w:rsid w:val="008303B1"/>
    <w:rsid w:val="00830670"/>
    <w:rsid w:val="0083102D"/>
    <w:rsid w:val="008340D0"/>
    <w:rsid w:val="00836541"/>
    <w:rsid w:val="00836C0E"/>
    <w:rsid w:val="00841710"/>
    <w:rsid w:val="00842B37"/>
    <w:rsid w:val="0084383D"/>
    <w:rsid w:val="00843889"/>
    <w:rsid w:val="00844F65"/>
    <w:rsid w:val="00845773"/>
    <w:rsid w:val="008527EF"/>
    <w:rsid w:val="0085297C"/>
    <w:rsid w:val="008531EF"/>
    <w:rsid w:val="00856519"/>
    <w:rsid w:val="00857D24"/>
    <w:rsid w:val="00857E69"/>
    <w:rsid w:val="008616A1"/>
    <w:rsid w:val="008636FB"/>
    <w:rsid w:val="00863A69"/>
    <w:rsid w:val="00863AED"/>
    <w:rsid w:val="0086434F"/>
    <w:rsid w:val="00865A45"/>
    <w:rsid w:val="00867E0E"/>
    <w:rsid w:val="0087020C"/>
    <w:rsid w:val="0087174A"/>
    <w:rsid w:val="008718A4"/>
    <w:rsid w:val="00871D23"/>
    <w:rsid w:val="00876A5D"/>
    <w:rsid w:val="0088023C"/>
    <w:rsid w:val="00880964"/>
    <w:rsid w:val="00880B26"/>
    <w:rsid w:val="00884333"/>
    <w:rsid w:val="00885931"/>
    <w:rsid w:val="00886A91"/>
    <w:rsid w:val="0089061D"/>
    <w:rsid w:val="00892F6F"/>
    <w:rsid w:val="00893289"/>
    <w:rsid w:val="00893BD1"/>
    <w:rsid w:val="0089525A"/>
    <w:rsid w:val="008955EA"/>
    <w:rsid w:val="008957A5"/>
    <w:rsid w:val="0089699C"/>
    <w:rsid w:val="008A0BB1"/>
    <w:rsid w:val="008A4D50"/>
    <w:rsid w:val="008A5DD8"/>
    <w:rsid w:val="008A645D"/>
    <w:rsid w:val="008A7BD7"/>
    <w:rsid w:val="008B0BC0"/>
    <w:rsid w:val="008B202F"/>
    <w:rsid w:val="008B256B"/>
    <w:rsid w:val="008B391D"/>
    <w:rsid w:val="008B40E1"/>
    <w:rsid w:val="008B4B87"/>
    <w:rsid w:val="008B6806"/>
    <w:rsid w:val="008B7514"/>
    <w:rsid w:val="008C08D6"/>
    <w:rsid w:val="008C095E"/>
    <w:rsid w:val="008C0BE3"/>
    <w:rsid w:val="008C1C6D"/>
    <w:rsid w:val="008C2238"/>
    <w:rsid w:val="008C3184"/>
    <w:rsid w:val="008C3AFD"/>
    <w:rsid w:val="008C7E57"/>
    <w:rsid w:val="008D1B23"/>
    <w:rsid w:val="008D245E"/>
    <w:rsid w:val="008D25CD"/>
    <w:rsid w:val="008D2DDE"/>
    <w:rsid w:val="008D332D"/>
    <w:rsid w:val="008D34F8"/>
    <w:rsid w:val="008D3930"/>
    <w:rsid w:val="008D4720"/>
    <w:rsid w:val="008D4B89"/>
    <w:rsid w:val="008D62C4"/>
    <w:rsid w:val="008D68E1"/>
    <w:rsid w:val="008D7786"/>
    <w:rsid w:val="008E3B94"/>
    <w:rsid w:val="008E527E"/>
    <w:rsid w:val="008E5AE8"/>
    <w:rsid w:val="008E6879"/>
    <w:rsid w:val="008E77C7"/>
    <w:rsid w:val="008E7C78"/>
    <w:rsid w:val="008E7E89"/>
    <w:rsid w:val="008F0C7C"/>
    <w:rsid w:val="008F1501"/>
    <w:rsid w:val="008F49BC"/>
    <w:rsid w:val="008F5496"/>
    <w:rsid w:val="00900621"/>
    <w:rsid w:val="0090150A"/>
    <w:rsid w:val="0090154D"/>
    <w:rsid w:val="00901FCD"/>
    <w:rsid w:val="0090302F"/>
    <w:rsid w:val="00903AA7"/>
    <w:rsid w:val="00905E6E"/>
    <w:rsid w:val="009073A6"/>
    <w:rsid w:val="00910285"/>
    <w:rsid w:val="00911F35"/>
    <w:rsid w:val="00913C56"/>
    <w:rsid w:val="00913F96"/>
    <w:rsid w:val="0091408F"/>
    <w:rsid w:val="00914A91"/>
    <w:rsid w:val="00914CC9"/>
    <w:rsid w:val="00915ECE"/>
    <w:rsid w:val="00916F74"/>
    <w:rsid w:val="00917121"/>
    <w:rsid w:val="009176E1"/>
    <w:rsid w:val="009234A4"/>
    <w:rsid w:val="0092397A"/>
    <w:rsid w:val="009254F6"/>
    <w:rsid w:val="0092592B"/>
    <w:rsid w:val="00925F01"/>
    <w:rsid w:val="0092710B"/>
    <w:rsid w:val="00933161"/>
    <w:rsid w:val="00935925"/>
    <w:rsid w:val="0094189F"/>
    <w:rsid w:val="0094448E"/>
    <w:rsid w:val="0094468C"/>
    <w:rsid w:val="0094471D"/>
    <w:rsid w:val="00947841"/>
    <w:rsid w:val="00951300"/>
    <w:rsid w:val="00951BA9"/>
    <w:rsid w:val="00952E22"/>
    <w:rsid w:val="009560A9"/>
    <w:rsid w:val="009562FC"/>
    <w:rsid w:val="00965177"/>
    <w:rsid w:val="00965D6E"/>
    <w:rsid w:val="00966B02"/>
    <w:rsid w:val="0097090E"/>
    <w:rsid w:val="00971E9E"/>
    <w:rsid w:val="00974F5B"/>
    <w:rsid w:val="009763D5"/>
    <w:rsid w:val="00977FAE"/>
    <w:rsid w:val="00982504"/>
    <w:rsid w:val="00982B41"/>
    <w:rsid w:val="00983CB6"/>
    <w:rsid w:val="00984F4F"/>
    <w:rsid w:val="00986B7C"/>
    <w:rsid w:val="00991083"/>
    <w:rsid w:val="00992B16"/>
    <w:rsid w:val="00993037"/>
    <w:rsid w:val="00994B1C"/>
    <w:rsid w:val="00995F4A"/>
    <w:rsid w:val="00996D87"/>
    <w:rsid w:val="00996F14"/>
    <w:rsid w:val="009A3AB3"/>
    <w:rsid w:val="009A48C0"/>
    <w:rsid w:val="009A64B2"/>
    <w:rsid w:val="009A725B"/>
    <w:rsid w:val="009A7E01"/>
    <w:rsid w:val="009B0968"/>
    <w:rsid w:val="009B1BE0"/>
    <w:rsid w:val="009B4BE6"/>
    <w:rsid w:val="009B4C62"/>
    <w:rsid w:val="009B549F"/>
    <w:rsid w:val="009B758B"/>
    <w:rsid w:val="009C2C61"/>
    <w:rsid w:val="009C4406"/>
    <w:rsid w:val="009C4634"/>
    <w:rsid w:val="009C5518"/>
    <w:rsid w:val="009C5E17"/>
    <w:rsid w:val="009C64BE"/>
    <w:rsid w:val="009C7622"/>
    <w:rsid w:val="009C7D60"/>
    <w:rsid w:val="009D13F9"/>
    <w:rsid w:val="009D1E3D"/>
    <w:rsid w:val="009D30EF"/>
    <w:rsid w:val="009D3682"/>
    <w:rsid w:val="009D5D4A"/>
    <w:rsid w:val="009D6157"/>
    <w:rsid w:val="009D6940"/>
    <w:rsid w:val="009D696C"/>
    <w:rsid w:val="009D791C"/>
    <w:rsid w:val="009E054E"/>
    <w:rsid w:val="009E1F65"/>
    <w:rsid w:val="009E25CF"/>
    <w:rsid w:val="009E2D46"/>
    <w:rsid w:val="009E59C5"/>
    <w:rsid w:val="009F08E8"/>
    <w:rsid w:val="009F1929"/>
    <w:rsid w:val="009F7B3A"/>
    <w:rsid w:val="00A00239"/>
    <w:rsid w:val="00A006A1"/>
    <w:rsid w:val="00A00F63"/>
    <w:rsid w:val="00A02ACF"/>
    <w:rsid w:val="00A04C51"/>
    <w:rsid w:val="00A0560E"/>
    <w:rsid w:val="00A06643"/>
    <w:rsid w:val="00A06EAB"/>
    <w:rsid w:val="00A10C3A"/>
    <w:rsid w:val="00A116FF"/>
    <w:rsid w:val="00A12058"/>
    <w:rsid w:val="00A120C1"/>
    <w:rsid w:val="00A1361C"/>
    <w:rsid w:val="00A204E6"/>
    <w:rsid w:val="00A20610"/>
    <w:rsid w:val="00A20F42"/>
    <w:rsid w:val="00A211EA"/>
    <w:rsid w:val="00A22B84"/>
    <w:rsid w:val="00A3047C"/>
    <w:rsid w:val="00A30649"/>
    <w:rsid w:val="00A3141F"/>
    <w:rsid w:val="00A31E35"/>
    <w:rsid w:val="00A33219"/>
    <w:rsid w:val="00A34ECE"/>
    <w:rsid w:val="00A4062D"/>
    <w:rsid w:val="00A4094C"/>
    <w:rsid w:val="00A435B2"/>
    <w:rsid w:val="00A466B3"/>
    <w:rsid w:val="00A51685"/>
    <w:rsid w:val="00A5367C"/>
    <w:rsid w:val="00A56903"/>
    <w:rsid w:val="00A601A8"/>
    <w:rsid w:val="00A601EC"/>
    <w:rsid w:val="00A64478"/>
    <w:rsid w:val="00A65C9D"/>
    <w:rsid w:val="00A67371"/>
    <w:rsid w:val="00A701C6"/>
    <w:rsid w:val="00A70A5D"/>
    <w:rsid w:val="00A71CD2"/>
    <w:rsid w:val="00A7644D"/>
    <w:rsid w:val="00A7663E"/>
    <w:rsid w:val="00A7690C"/>
    <w:rsid w:val="00A774AC"/>
    <w:rsid w:val="00A7795B"/>
    <w:rsid w:val="00A77D6C"/>
    <w:rsid w:val="00A81622"/>
    <w:rsid w:val="00A9189F"/>
    <w:rsid w:val="00A92AFC"/>
    <w:rsid w:val="00A94ED9"/>
    <w:rsid w:val="00A951C8"/>
    <w:rsid w:val="00A96828"/>
    <w:rsid w:val="00AA0706"/>
    <w:rsid w:val="00AA0C83"/>
    <w:rsid w:val="00AA15E2"/>
    <w:rsid w:val="00AA1620"/>
    <w:rsid w:val="00AA39A1"/>
    <w:rsid w:val="00AA5173"/>
    <w:rsid w:val="00AA5C07"/>
    <w:rsid w:val="00AA5D9E"/>
    <w:rsid w:val="00AA6E1F"/>
    <w:rsid w:val="00AA6F4D"/>
    <w:rsid w:val="00AA6FEC"/>
    <w:rsid w:val="00AA7CCC"/>
    <w:rsid w:val="00AB0BF9"/>
    <w:rsid w:val="00AB1851"/>
    <w:rsid w:val="00AB399B"/>
    <w:rsid w:val="00AB528B"/>
    <w:rsid w:val="00AB6515"/>
    <w:rsid w:val="00AB742B"/>
    <w:rsid w:val="00AC163B"/>
    <w:rsid w:val="00AC3E1F"/>
    <w:rsid w:val="00AC42B0"/>
    <w:rsid w:val="00AC57B9"/>
    <w:rsid w:val="00AC6B0A"/>
    <w:rsid w:val="00AD034E"/>
    <w:rsid w:val="00AD04BE"/>
    <w:rsid w:val="00AD0624"/>
    <w:rsid w:val="00AD0790"/>
    <w:rsid w:val="00AD1023"/>
    <w:rsid w:val="00AD1FFD"/>
    <w:rsid w:val="00AD44CC"/>
    <w:rsid w:val="00AD50D9"/>
    <w:rsid w:val="00AE01FC"/>
    <w:rsid w:val="00AE3788"/>
    <w:rsid w:val="00AE411F"/>
    <w:rsid w:val="00AE4C10"/>
    <w:rsid w:val="00AE4D85"/>
    <w:rsid w:val="00AE7723"/>
    <w:rsid w:val="00AF12EE"/>
    <w:rsid w:val="00AF23B6"/>
    <w:rsid w:val="00AF2B49"/>
    <w:rsid w:val="00AF34DF"/>
    <w:rsid w:val="00AF3845"/>
    <w:rsid w:val="00AF5803"/>
    <w:rsid w:val="00B029DC"/>
    <w:rsid w:val="00B0362F"/>
    <w:rsid w:val="00B03FBB"/>
    <w:rsid w:val="00B04174"/>
    <w:rsid w:val="00B07081"/>
    <w:rsid w:val="00B07A8D"/>
    <w:rsid w:val="00B10B08"/>
    <w:rsid w:val="00B121F6"/>
    <w:rsid w:val="00B12285"/>
    <w:rsid w:val="00B12964"/>
    <w:rsid w:val="00B1458A"/>
    <w:rsid w:val="00B2002A"/>
    <w:rsid w:val="00B20712"/>
    <w:rsid w:val="00B25148"/>
    <w:rsid w:val="00B25918"/>
    <w:rsid w:val="00B25FA5"/>
    <w:rsid w:val="00B30A65"/>
    <w:rsid w:val="00B30DB8"/>
    <w:rsid w:val="00B344C8"/>
    <w:rsid w:val="00B37A5E"/>
    <w:rsid w:val="00B40CF7"/>
    <w:rsid w:val="00B417F5"/>
    <w:rsid w:val="00B442F5"/>
    <w:rsid w:val="00B453D8"/>
    <w:rsid w:val="00B4605E"/>
    <w:rsid w:val="00B51B1C"/>
    <w:rsid w:val="00B520BF"/>
    <w:rsid w:val="00B52F84"/>
    <w:rsid w:val="00B52FA8"/>
    <w:rsid w:val="00B545ED"/>
    <w:rsid w:val="00B61A8D"/>
    <w:rsid w:val="00B63F0D"/>
    <w:rsid w:val="00B6687A"/>
    <w:rsid w:val="00B668B0"/>
    <w:rsid w:val="00B66EAA"/>
    <w:rsid w:val="00B677CB"/>
    <w:rsid w:val="00B743BB"/>
    <w:rsid w:val="00B7561A"/>
    <w:rsid w:val="00B7585E"/>
    <w:rsid w:val="00B75BC0"/>
    <w:rsid w:val="00B769E5"/>
    <w:rsid w:val="00B8111F"/>
    <w:rsid w:val="00B824CC"/>
    <w:rsid w:val="00B82FC6"/>
    <w:rsid w:val="00B84558"/>
    <w:rsid w:val="00B84899"/>
    <w:rsid w:val="00B84A75"/>
    <w:rsid w:val="00B85092"/>
    <w:rsid w:val="00B86C76"/>
    <w:rsid w:val="00B876C1"/>
    <w:rsid w:val="00B9070D"/>
    <w:rsid w:val="00B928A3"/>
    <w:rsid w:val="00B94191"/>
    <w:rsid w:val="00B9514A"/>
    <w:rsid w:val="00B95B9C"/>
    <w:rsid w:val="00B9779A"/>
    <w:rsid w:val="00BA5536"/>
    <w:rsid w:val="00BB02BD"/>
    <w:rsid w:val="00BB0D96"/>
    <w:rsid w:val="00BB13E7"/>
    <w:rsid w:val="00BB177F"/>
    <w:rsid w:val="00BB212B"/>
    <w:rsid w:val="00BB40A9"/>
    <w:rsid w:val="00BC21D9"/>
    <w:rsid w:val="00BC2DEA"/>
    <w:rsid w:val="00BC676B"/>
    <w:rsid w:val="00BC7791"/>
    <w:rsid w:val="00BC78E9"/>
    <w:rsid w:val="00BD4744"/>
    <w:rsid w:val="00BD4D8C"/>
    <w:rsid w:val="00BD5332"/>
    <w:rsid w:val="00BE147F"/>
    <w:rsid w:val="00BE473C"/>
    <w:rsid w:val="00BE4B17"/>
    <w:rsid w:val="00BE4CFE"/>
    <w:rsid w:val="00BE4D17"/>
    <w:rsid w:val="00BE5552"/>
    <w:rsid w:val="00BE5F1A"/>
    <w:rsid w:val="00BE71C2"/>
    <w:rsid w:val="00BF0113"/>
    <w:rsid w:val="00BF05C3"/>
    <w:rsid w:val="00BF3E1C"/>
    <w:rsid w:val="00BF650B"/>
    <w:rsid w:val="00BF7886"/>
    <w:rsid w:val="00BF79EC"/>
    <w:rsid w:val="00C007B7"/>
    <w:rsid w:val="00C02824"/>
    <w:rsid w:val="00C04D75"/>
    <w:rsid w:val="00C05B1C"/>
    <w:rsid w:val="00C11B11"/>
    <w:rsid w:val="00C1309F"/>
    <w:rsid w:val="00C14C31"/>
    <w:rsid w:val="00C204AC"/>
    <w:rsid w:val="00C20BA9"/>
    <w:rsid w:val="00C20D7C"/>
    <w:rsid w:val="00C21063"/>
    <w:rsid w:val="00C21F75"/>
    <w:rsid w:val="00C264C4"/>
    <w:rsid w:val="00C31ABF"/>
    <w:rsid w:val="00C3244F"/>
    <w:rsid w:val="00C32D4F"/>
    <w:rsid w:val="00C342FB"/>
    <w:rsid w:val="00C34B53"/>
    <w:rsid w:val="00C35C35"/>
    <w:rsid w:val="00C368ED"/>
    <w:rsid w:val="00C36EBD"/>
    <w:rsid w:val="00C37455"/>
    <w:rsid w:val="00C37DE9"/>
    <w:rsid w:val="00C40379"/>
    <w:rsid w:val="00C4082A"/>
    <w:rsid w:val="00C40C4E"/>
    <w:rsid w:val="00C418FB"/>
    <w:rsid w:val="00C424DB"/>
    <w:rsid w:val="00C43B72"/>
    <w:rsid w:val="00C463B5"/>
    <w:rsid w:val="00C465F4"/>
    <w:rsid w:val="00C53EF7"/>
    <w:rsid w:val="00C53F96"/>
    <w:rsid w:val="00C565A1"/>
    <w:rsid w:val="00C569C3"/>
    <w:rsid w:val="00C6024D"/>
    <w:rsid w:val="00C607E8"/>
    <w:rsid w:val="00C6165F"/>
    <w:rsid w:val="00C63C3C"/>
    <w:rsid w:val="00C64052"/>
    <w:rsid w:val="00C64BEF"/>
    <w:rsid w:val="00C667C2"/>
    <w:rsid w:val="00C66BA4"/>
    <w:rsid w:val="00C66BE5"/>
    <w:rsid w:val="00C70DC6"/>
    <w:rsid w:val="00C72671"/>
    <w:rsid w:val="00C72C8C"/>
    <w:rsid w:val="00C76675"/>
    <w:rsid w:val="00C80271"/>
    <w:rsid w:val="00C8039C"/>
    <w:rsid w:val="00C81E73"/>
    <w:rsid w:val="00C924EA"/>
    <w:rsid w:val="00C9258A"/>
    <w:rsid w:val="00C93FD0"/>
    <w:rsid w:val="00C945FC"/>
    <w:rsid w:val="00C94C08"/>
    <w:rsid w:val="00C953A2"/>
    <w:rsid w:val="00C960C0"/>
    <w:rsid w:val="00C9620F"/>
    <w:rsid w:val="00C96B3D"/>
    <w:rsid w:val="00C96DC6"/>
    <w:rsid w:val="00CA4998"/>
    <w:rsid w:val="00CA6610"/>
    <w:rsid w:val="00CB2579"/>
    <w:rsid w:val="00CB47D5"/>
    <w:rsid w:val="00CB5EDA"/>
    <w:rsid w:val="00CC0245"/>
    <w:rsid w:val="00CC05DB"/>
    <w:rsid w:val="00CC3545"/>
    <w:rsid w:val="00CC360C"/>
    <w:rsid w:val="00CC41D3"/>
    <w:rsid w:val="00CC4319"/>
    <w:rsid w:val="00CC51C3"/>
    <w:rsid w:val="00CC5747"/>
    <w:rsid w:val="00CC5DAC"/>
    <w:rsid w:val="00CC5E5F"/>
    <w:rsid w:val="00CD02D0"/>
    <w:rsid w:val="00CD03D4"/>
    <w:rsid w:val="00CD15E8"/>
    <w:rsid w:val="00CD1E95"/>
    <w:rsid w:val="00CD3706"/>
    <w:rsid w:val="00CE22E7"/>
    <w:rsid w:val="00CE2310"/>
    <w:rsid w:val="00CE271A"/>
    <w:rsid w:val="00CE5864"/>
    <w:rsid w:val="00CE5A24"/>
    <w:rsid w:val="00CE5AFD"/>
    <w:rsid w:val="00CF0CDB"/>
    <w:rsid w:val="00CF14A8"/>
    <w:rsid w:val="00CF18B1"/>
    <w:rsid w:val="00CF31ED"/>
    <w:rsid w:val="00D003E4"/>
    <w:rsid w:val="00D021CC"/>
    <w:rsid w:val="00D0289F"/>
    <w:rsid w:val="00D02B19"/>
    <w:rsid w:val="00D02E9E"/>
    <w:rsid w:val="00D03765"/>
    <w:rsid w:val="00D0462B"/>
    <w:rsid w:val="00D0575A"/>
    <w:rsid w:val="00D05FF4"/>
    <w:rsid w:val="00D103FD"/>
    <w:rsid w:val="00D1112B"/>
    <w:rsid w:val="00D119A1"/>
    <w:rsid w:val="00D12409"/>
    <w:rsid w:val="00D14917"/>
    <w:rsid w:val="00D14C57"/>
    <w:rsid w:val="00D1776E"/>
    <w:rsid w:val="00D1779A"/>
    <w:rsid w:val="00D21366"/>
    <w:rsid w:val="00D23356"/>
    <w:rsid w:val="00D239DC"/>
    <w:rsid w:val="00D26160"/>
    <w:rsid w:val="00D262BC"/>
    <w:rsid w:val="00D30865"/>
    <w:rsid w:val="00D36A42"/>
    <w:rsid w:val="00D36AD7"/>
    <w:rsid w:val="00D37437"/>
    <w:rsid w:val="00D42712"/>
    <w:rsid w:val="00D44ACA"/>
    <w:rsid w:val="00D51557"/>
    <w:rsid w:val="00D56A88"/>
    <w:rsid w:val="00D620BE"/>
    <w:rsid w:val="00D63611"/>
    <w:rsid w:val="00D6460E"/>
    <w:rsid w:val="00D65350"/>
    <w:rsid w:val="00D654E4"/>
    <w:rsid w:val="00D656FA"/>
    <w:rsid w:val="00D66299"/>
    <w:rsid w:val="00D674B0"/>
    <w:rsid w:val="00D7125E"/>
    <w:rsid w:val="00D74E1F"/>
    <w:rsid w:val="00D76633"/>
    <w:rsid w:val="00D77253"/>
    <w:rsid w:val="00D81270"/>
    <w:rsid w:val="00D8158C"/>
    <w:rsid w:val="00D81C2A"/>
    <w:rsid w:val="00D84788"/>
    <w:rsid w:val="00D84954"/>
    <w:rsid w:val="00D85ECE"/>
    <w:rsid w:val="00D903DC"/>
    <w:rsid w:val="00D92133"/>
    <w:rsid w:val="00D93A48"/>
    <w:rsid w:val="00D9453F"/>
    <w:rsid w:val="00D95CBB"/>
    <w:rsid w:val="00D96D76"/>
    <w:rsid w:val="00D97066"/>
    <w:rsid w:val="00D97C5A"/>
    <w:rsid w:val="00DA0183"/>
    <w:rsid w:val="00DA5D9D"/>
    <w:rsid w:val="00DA690C"/>
    <w:rsid w:val="00DB1264"/>
    <w:rsid w:val="00DB546B"/>
    <w:rsid w:val="00DB7ACA"/>
    <w:rsid w:val="00DC0898"/>
    <w:rsid w:val="00DC2096"/>
    <w:rsid w:val="00DC373D"/>
    <w:rsid w:val="00DC742C"/>
    <w:rsid w:val="00DD14C8"/>
    <w:rsid w:val="00DD198A"/>
    <w:rsid w:val="00DD440D"/>
    <w:rsid w:val="00DD52DB"/>
    <w:rsid w:val="00DD546E"/>
    <w:rsid w:val="00DD704C"/>
    <w:rsid w:val="00DD72A8"/>
    <w:rsid w:val="00DE1C09"/>
    <w:rsid w:val="00DE2F3F"/>
    <w:rsid w:val="00DE42F4"/>
    <w:rsid w:val="00DE444A"/>
    <w:rsid w:val="00DE45FA"/>
    <w:rsid w:val="00DE490F"/>
    <w:rsid w:val="00DE78A4"/>
    <w:rsid w:val="00DF11AC"/>
    <w:rsid w:val="00DF21FA"/>
    <w:rsid w:val="00DF2EAD"/>
    <w:rsid w:val="00DF6229"/>
    <w:rsid w:val="00DF7467"/>
    <w:rsid w:val="00E01A03"/>
    <w:rsid w:val="00E05633"/>
    <w:rsid w:val="00E060EE"/>
    <w:rsid w:val="00E078BE"/>
    <w:rsid w:val="00E10163"/>
    <w:rsid w:val="00E17B75"/>
    <w:rsid w:val="00E20EF4"/>
    <w:rsid w:val="00E21853"/>
    <w:rsid w:val="00E24016"/>
    <w:rsid w:val="00E244EF"/>
    <w:rsid w:val="00E2686B"/>
    <w:rsid w:val="00E26BEE"/>
    <w:rsid w:val="00E375AA"/>
    <w:rsid w:val="00E4011A"/>
    <w:rsid w:val="00E41F40"/>
    <w:rsid w:val="00E4391F"/>
    <w:rsid w:val="00E4435D"/>
    <w:rsid w:val="00E46046"/>
    <w:rsid w:val="00E464DE"/>
    <w:rsid w:val="00E46CF2"/>
    <w:rsid w:val="00E4742E"/>
    <w:rsid w:val="00E47D05"/>
    <w:rsid w:val="00E47F04"/>
    <w:rsid w:val="00E524B5"/>
    <w:rsid w:val="00E5442D"/>
    <w:rsid w:val="00E5479C"/>
    <w:rsid w:val="00E54DF1"/>
    <w:rsid w:val="00E551AF"/>
    <w:rsid w:val="00E5622D"/>
    <w:rsid w:val="00E57B25"/>
    <w:rsid w:val="00E60E97"/>
    <w:rsid w:val="00E623FA"/>
    <w:rsid w:val="00E64FBC"/>
    <w:rsid w:val="00E65071"/>
    <w:rsid w:val="00E674A1"/>
    <w:rsid w:val="00E71410"/>
    <w:rsid w:val="00E725DA"/>
    <w:rsid w:val="00E736D0"/>
    <w:rsid w:val="00E75D61"/>
    <w:rsid w:val="00E7710E"/>
    <w:rsid w:val="00E7776D"/>
    <w:rsid w:val="00E80161"/>
    <w:rsid w:val="00E814E2"/>
    <w:rsid w:val="00E86835"/>
    <w:rsid w:val="00E87284"/>
    <w:rsid w:val="00E92147"/>
    <w:rsid w:val="00E97045"/>
    <w:rsid w:val="00E97D46"/>
    <w:rsid w:val="00EA01BF"/>
    <w:rsid w:val="00EA0EC7"/>
    <w:rsid w:val="00EA1A2A"/>
    <w:rsid w:val="00EA22AE"/>
    <w:rsid w:val="00EA2576"/>
    <w:rsid w:val="00EA37E7"/>
    <w:rsid w:val="00EA3E37"/>
    <w:rsid w:val="00EA4B03"/>
    <w:rsid w:val="00EA6925"/>
    <w:rsid w:val="00EA6AF6"/>
    <w:rsid w:val="00EA7B45"/>
    <w:rsid w:val="00EB055F"/>
    <w:rsid w:val="00EB1237"/>
    <w:rsid w:val="00EB1DD4"/>
    <w:rsid w:val="00EB2D52"/>
    <w:rsid w:val="00EB2DFC"/>
    <w:rsid w:val="00EB4709"/>
    <w:rsid w:val="00EB4BAC"/>
    <w:rsid w:val="00EB4EDC"/>
    <w:rsid w:val="00EB5895"/>
    <w:rsid w:val="00EB68B7"/>
    <w:rsid w:val="00EB6DD1"/>
    <w:rsid w:val="00EB7331"/>
    <w:rsid w:val="00EB79B8"/>
    <w:rsid w:val="00EC04DD"/>
    <w:rsid w:val="00EC1FD0"/>
    <w:rsid w:val="00EC2617"/>
    <w:rsid w:val="00EC5147"/>
    <w:rsid w:val="00EC6785"/>
    <w:rsid w:val="00EC7484"/>
    <w:rsid w:val="00EC7A5C"/>
    <w:rsid w:val="00ED1757"/>
    <w:rsid w:val="00ED2E82"/>
    <w:rsid w:val="00ED348F"/>
    <w:rsid w:val="00ED4096"/>
    <w:rsid w:val="00ED6B72"/>
    <w:rsid w:val="00ED6E64"/>
    <w:rsid w:val="00ED7620"/>
    <w:rsid w:val="00ED774A"/>
    <w:rsid w:val="00EE4C3E"/>
    <w:rsid w:val="00EE4F68"/>
    <w:rsid w:val="00EE67E2"/>
    <w:rsid w:val="00EE7346"/>
    <w:rsid w:val="00EE77C3"/>
    <w:rsid w:val="00EE7BBD"/>
    <w:rsid w:val="00EF16C5"/>
    <w:rsid w:val="00EF3CAF"/>
    <w:rsid w:val="00EF409B"/>
    <w:rsid w:val="00EF63FD"/>
    <w:rsid w:val="00EF6CB4"/>
    <w:rsid w:val="00EF6E27"/>
    <w:rsid w:val="00EF782C"/>
    <w:rsid w:val="00F00538"/>
    <w:rsid w:val="00F010C2"/>
    <w:rsid w:val="00F01B78"/>
    <w:rsid w:val="00F02DF1"/>
    <w:rsid w:val="00F02ECC"/>
    <w:rsid w:val="00F02F0A"/>
    <w:rsid w:val="00F06C95"/>
    <w:rsid w:val="00F075D7"/>
    <w:rsid w:val="00F078ED"/>
    <w:rsid w:val="00F11494"/>
    <w:rsid w:val="00F11E08"/>
    <w:rsid w:val="00F13306"/>
    <w:rsid w:val="00F163AD"/>
    <w:rsid w:val="00F213D2"/>
    <w:rsid w:val="00F2170B"/>
    <w:rsid w:val="00F25177"/>
    <w:rsid w:val="00F31C59"/>
    <w:rsid w:val="00F33B6D"/>
    <w:rsid w:val="00F346E0"/>
    <w:rsid w:val="00F34C74"/>
    <w:rsid w:val="00F379F6"/>
    <w:rsid w:val="00F40101"/>
    <w:rsid w:val="00F456A8"/>
    <w:rsid w:val="00F463C4"/>
    <w:rsid w:val="00F46672"/>
    <w:rsid w:val="00F50292"/>
    <w:rsid w:val="00F50E01"/>
    <w:rsid w:val="00F51751"/>
    <w:rsid w:val="00F547C0"/>
    <w:rsid w:val="00F54B1A"/>
    <w:rsid w:val="00F56449"/>
    <w:rsid w:val="00F5693A"/>
    <w:rsid w:val="00F56D82"/>
    <w:rsid w:val="00F572AC"/>
    <w:rsid w:val="00F576CF"/>
    <w:rsid w:val="00F60B5E"/>
    <w:rsid w:val="00F649B3"/>
    <w:rsid w:val="00F6671D"/>
    <w:rsid w:val="00F66928"/>
    <w:rsid w:val="00F67274"/>
    <w:rsid w:val="00F73D66"/>
    <w:rsid w:val="00F7414C"/>
    <w:rsid w:val="00F74B12"/>
    <w:rsid w:val="00F74F32"/>
    <w:rsid w:val="00F74F3B"/>
    <w:rsid w:val="00F82795"/>
    <w:rsid w:val="00F835CF"/>
    <w:rsid w:val="00F84899"/>
    <w:rsid w:val="00F85B8B"/>
    <w:rsid w:val="00F866E4"/>
    <w:rsid w:val="00F87DAE"/>
    <w:rsid w:val="00F907EE"/>
    <w:rsid w:val="00F94165"/>
    <w:rsid w:val="00F94B57"/>
    <w:rsid w:val="00F94E20"/>
    <w:rsid w:val="00F95AAF"/>
    <w:rsid w:val="00F97CB5"/>
    <w:rsid w:val="00FA14BF"/>
    <w:rsid w:val="00FA15DB"/>
    <w:rsid w:val="00FA1C60"/>
    <w:rsid w:val="00FA21F5"/>
    <w:rsid w:val="00FA4D42"/>
    <w:rsid w:val="00FA4ED1"/>
    <w:rsid w:val="00FA651B"/>
    <w:rsid w:val="00FA6F4F"/>
    <w:rsid w:val="00FB0D1B"/>
    <w:rsid w:val="00FB2753"/>
    <w:rsid w:val="00FB2988"/>
    <w:rsid w:val="00FB30C0"/>
    <w:rsid w:val="00FB3E7F"/>
    <w:rsid w:val="00FB5AC1"/>
    <w:rsid w:val="00FB6ED8"/>
    <w:rsid w:val="00FC3D80"/>
    <w:rsid w:val="00FC442A"/>
    <w:rsid w:val="00FC498D"/>
    <w:rsid w:val="00FC7FAC"/>
    <w:rsid w:val="00FD049D"/>
    <w:rsid w:val="00FD13EF"/>
    <w:rsid w:val="00FD4004"/>
    <w:rsid w:val="00FD6498"/>
    <w:rsid w:val="00FD6C16"/>
    <w:rsid w:val="00FE0036"/>
    <w:rsid w:val="00FE2049"/>
    <w:rsid w:val="00FE2E7C"/>
    <w:rsid w:val="00FF0C1F"/>
    <w:rsid w:val="00FF1120"/>
    <w:rsid w:val="00FF1DD7"/>
    <w:rsid w:val="00FF2600"/>
    <w:rsid w:val="00FF2E20"/>
    <w:rsid w:val="00FF43C6"/>
    <w:rsid w:val="00FF5981"/>
    <w:rsid w:val="00FF6745"/>
    <w:rsid w:val="00FF68A1"/>
    <w:rsid w:val="042091DD"/>
    <w:rsid w:val="0C7128FE"/>
    <w:rsid w:val="1A0DFD68"/>
    <w:rsid w:val="27541FE8"/>
    <w:rsid w:val="2EF09258"/>
    <w:rsid w:val="35FCD1EB"/>
    <w:rsid w:val="3E168A7B"/>
    <w:rsid w:val="3F579908"/>
    <w:rsid w:val="46CD9B73"/>
    <w:rsid w:val="4E0DA148"/>
    <w:rsid w:val="4F93E99F"/>
    <w:rsid w:val="55283949"/>
    <w:rsid w:val="5DF686E9"/>
    <w:rsid w:val="5E3D3BA7"/>
    <w:rsid w:val="65027B2D"/>
    <w:rsid w:val="6D65ABC9"/>
    <w:rsid w:val="6F493BA9"/>
    <w:rsid w:val="70A0B42A"/>
    <w:rsid w:val="767787E9"/>
    <w:rsid w:val="7B15F29C"/>
    <w:rsid w:val="7EEE4BB9"/>
    <w:rsid w:val="7F4244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D482E9"/>
  <w15:chartTrackingRefBased/>
  <w15:docId w15:val="{67FC907E-42BF-4328-A904-94C63079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 w:type="paragraph" w:customStyle="1" w:styleId="paragraph">
    <w:name w:val="paragraph"/>
    <w:basedOn w:val="Normal"/>
    <w:rsid w:val="00A766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A7663E"/>
  </w:style>
  <w:style w:type="character" w:customStyle="1" w:styleId="eop">
    <w:name w:val="eop"/>
    <w:basedOn w:val="DefaultParagraphFont"/>
    <w:rsid w:val="00A7663E"/>
  </w:style>
  <w:style w:type="character" w:customStyle="1" w:styleId="normaltextrun1">
    <w:name w:val="normaltextrun1"/>
    <w:basedOn w:val="DefaultParagraphFont"/>
    <w:rsid w:val="00F02ECC"/>
  </w:style>
  <w:style w:type="character" w:styleId="UnresolvedMention">
    <w:name w:val="Unresolved Mention"/>
    <w:basedOn w:val="DefaultParagraphFont"/>
    <w:uiPriority w:val="99"/>
    <w:unhideWhenUsed/>
    <w:rsid w:val="00E244EF"/>
    <w:rPr>
      <w:color w:val="605E5C"/>
      <w:shd w:val="clear" w:color="auto" w:fill="E1DFDD"/>
    </w:rPr>
  </w:style>
  <w:style w:type="character" w:styleId="Mention">
    <w:name w:val="Mention"/>
    <w:basedOn w:val="DefaultParagraphFont"/>
    <w:uiPriority w:val="99"/>
    <w:unhideWhenUsed/>
    <w:rsid w:val="00742527"/>
    <w:rPr>
      <w:color w:val="2B579A"/>
      <w:shd w:val="clear" w:color="auto" w:fill="E1DFDD"/>
    </w:rPr>
  </w:style>
  <w:style w:type="character" w:customStyle="1" w:styleId="FooterChar">
    <w:name w:val="Footer Char"/>
    <w:basedOn w:val="DefaultParagraphFont"/>
    <w:link w:val="Footer"/>
    <w:uiPriority w:val="99"/>
    <w:rsid w:val="00493C54"/>
    <w:rPr>
      <w:rFonts w:ascii="Frutiger 45 Light" w:hAnsi="Frutiger 45 Light"/>
      <w:sz w:val="22"/>
    </w:rPr>
  </w:style>
  <w:style w:type="paragraph" w:customStyle="1" w:styleId="Title1">
    <w:name w:val="Title 1"/>
    <w:basedOn w:val="Normal"/>
    <w:link w:val="Title1Char"/>
    <w:qFormat/>
    <w:rsid w:val="00C3244F"/>
    <w:pPr>
      <w:spacing w:after="160" w:line="276" w:lineRule="auto"/>
      <w:ind w:left="357" w:hanging="357"/>
    </w:pPr>
    <w:rPr>
      <w:rFonts w:ascii="Arial" w:eastAsiaTheme="minorHAnsi" w:hAnsi="Arial" w:cstheme="minorBidi"/>
      <w:b/>
      <w:sz w:val="28"/>
      <w:szCs w:val="22"/>
      <w:lang w:eastAsia="en-US"/>
    </w:rPr>
  </w:style>
  <w:style w:type="character" w:customStyle="1" w:styleId="Title1Char">
    <w:name w:val="Title 1 Char"/>
    <w:basedOn w:val="DefaultParagraphFont"/>
    <w:link w:val="Title1"/>
    <w:rsid w:val="00C3244F"/>
    <w:rPr>
      <w:rFonts w:ascii="Arial" w:eastAsiaTheme="minorHAnsi" w:hAnsi="Arial" w:cstheme="minorBidi"/>
      <w:b/>
      <w:sz w:val="28"/>
      <w:szCs w:val="22"/>
      <w:lang w:eastAsia="en-US"/>
    </w:rPr>
  </w:style>
  <w:style w:type="character" w:customStyle="1" w:styleId="Style6">
    <w:name w:val="Style6"/>
    <w:basedOn w:val="DefaultParagraphFont"/>
    <w:uiPriority w:val="1"/>
    <w:rsid w:val="00C3244F"/>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8590">
      <w:bodyDiv w:val="1"/>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
      </w:divsChild>
    </w:div>
    <w:div w:id="63991188">
      <w:bodyDiv w:val="1"/>
      <w:marLeft w:val="0"/>
      <w:marRight w:val="0"/>
      <w:marTop w:val="0"/>
      <w:marBottom w:val="0"/>
      <w:divBdr>
        <w:top w:val="none" w:sz="0" w:space="0" w:color="auto"/>
        <w:left w:val="none" w:sz="0" w:space="0" w:color="auto"/>
        <w:bottom w:val="none" w:sz="0" w:space="0" w:color="auto"/>
        <w:right w:val="none" w:sz="0" w:space="0" w:color="auto"/>
      </w:divBdr>
      <w:divsChild>
        <w:div w:id="1555777848">
          <w:marLeft w:val="0"/>
          <w:marRight w:val="0"/>
          <w:marTop w:val="0"/>
          <w:marBottom w:val="0"/>
          <w:divBdr>
            <w:top w:val="none" w:sz="0" w:space="0" w:color="auto"/>
            <w:left w:val="none" w:sz="0" w:space="0" w:color="auto"/>
            <w:bottom w:val="none" w:sz="0" w:space="0" w:color="auto"/>
            <w:right w:val="none" w:sz="0" w:space="0" w:color="auto"/>
          </w:divBdr>
        </w:div>
      </w:divsChild>
    </w:div>
    <w:div w:id="133717944">
      <w:bodyDiv w:val="1"/>
      <w:marLeft w:val="0"/>
      <w:marRight w:val="0"/>
      <w:marTop w:val="0"/>
      <w:marBottom w:val="0"/>
      <w:divBdr>
        <w:top w:val="none" w:sz="0" w:space="0" w:color="auto"/>
        <w:left w:val="none" w:sz="0" w:space="0" w:color="auto"/>
        <w:bottom w:val="none" w:sz="0" w:space="0" w:color="auto"/>
        <w:right w:val="none" w:sz="0" w:space="0" w:color="auto"/>
      </w:divBdr>
    </w:div>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09149844">
      <w:bodyDiv w:val="1"/>
      <w:marLeft w:val="0"/>
      <w:marRight w:val="0"/>
      <w:marTop w:val="0"/>
      <w:marBottom w:val="0"/>
      <w:divBdr>
        <w:top w:val="none" w:sz="0" w:space="0" w:color="auto"/>
        <w:left w:val="none" w:sz="0" w:space="0" w:color="auto"/>
        <w:bottom w:val="none" w:sz="0" w:space="0" w:color="auto"/>
        <w:right w:val="none" w:sz="0" w:space="0" w:color="auto"/>
      </w:divBdr>
      <w:divsChild>
        <w:div w:id="2042632934">
          <w:marLeft w:val="0"/>
          <w:marRight w:val="0"/>
          <w:marTop w:val="0"/>
          <w:marBottom w:val="0"/>
          <w:divBdr>
            <w:top w:val="none" w:sz="0" w:space="0" w:color="auto"/>
            <w:left w:val="none" w:sz="0" w:space="0" w:color="auto"/>
            <w:bottom w:val="none" w:sz="0" w:space="0" w:color="auto"/>
            <w:right w:val="none" w:sz="0" w:space="0" w:color="auto"/>
          </w:divBdr>
        </w:div>
      </w:divsChild>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27263777">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274903961">
      <w:bodyDiv w:val="1"/>
      <w:marLeft w:val="0"/>
      <w:marRight w:val="0"/>
      <w:marTop w:val="0"/>
      <w:marBottom w:val="0"/>
      <w:divBdr>
        <w:top w:val="none" w:sz="0" w:space="0" w:color="auto"/>
        <w:left w:val="none" w:sz="0" w:space="0" w:color="auto"/>
        <w:bottom w:val="none" w:sz="0" w:space="0" w:color="auto"/>
        <w:right w:val="none" w:sz="0" w:space="0" w:color="auto"/>
      </w:divBdr>
      <w:divsChild>
        <w:div w:id="1938440619">
          <w:marLeft w:val="0"/>
          <w:marRight w:val="0"/>
          <w:marTop w:val="0"/>
          <w:marBottom w:val="0"/>
          <w:divBdr>
            <w:top w:val="none" w:sz="0" w:space="0" w:color="auto"/>
            <w:left w:val="none" w:sz="0" w:space="0" w:color="auto"/>
            <w:bottom w:val="none" w:sz="0" w:space="0" w:color="auto"/>
            <w:right w:val="none" w:sz="0" w:space="0" w:color="auto"/>
          </w:divBdr>
        </w:div>
      </w:divsChild>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385525404">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69925243">
      <w:bodyDiv w:val="1"/>
      <w:marLeft w:val="0"/>
      <w:marRight w:val="0"/>
      <w:marTop w:val="0"/>
      <w:marBottom w:val="0"/>
      <w:divBdr>
        <w:top w:val="none" w:sz="0" w:space="0" w:color="auto"/>
        <w:left w:val="none" w:sz="0" w:space="0" w:color="auto"/>
        <w:bottom w:val="none" w:sz="0" w:space="0" w:color="auto"/>
        <w:right w:val="none" w:sz="0" w:space="0" w:color="auto"/>
      </w:divBdr>
      <w:divsChild>
        <w:div w:id="950404966">
          <w:marLeft w:val="0"/>
          <w:marRight w:val="0"/>
          <w:marTop w:val="0"/>
          <w:marBottom w:val="0"/>
          <w:divBdr>
            <w:top w:val="none" w:sz="0" w:space="0" w:color="auto"/>
            <w:left w:val="none" w:sz="0" w:space="0" w:color="auto"/>
            <w:bottom w:val="none" w:sz="0" w:space="0" w:color="auto"/>
            <w:right w:val="none" w:sz="0" w:space="0" w:color="auto"/>
          </w:divBdr>
        </w:div>
      </w:divsChild>
    </w:div>
    <w:div w:id="1571034136">
      <w:bodyDiv w:val="1"/>
      <w:marLeft w:val="0"/>
      <w:marRight w:val="0"/>
      <w:marTop w:val="0"/>
      <w:marBottom w:val="0"/>
      <w:divBdr>
        <w:top w:val="none" w:sz="0" w:space="0" w:color="auto"/>
        <w:left w:val="none" w:sz="0" w:space="0" w:color="auto"/>
        <w:bottom w:val="none" w:sz="0" w:space="0" w:color="auto"/>
        <w:right w:val="none" w:sz="0" w:space="0" w:color="auto"/>
      </w:divBdr>
      <w:divsChild>
        <w:div w:id="1808401624">
          <w:marLeft w:val="0"/>
          <w:marRight w:val="0"/>
          <w:marTop w:val="0"/>
          <w:marBottom w:val="0"/>
          <w:divBdr>
            <w:top w:val="none" w:sz="0" w:space="0" w:color="auto"/>
            <w:left w:val="none" w:sz="0" w:space="0" w:color="auto"/>
            <w:bottom w:val="none" w:sz="0" w:space="0" w:color="auto"/>
            <w:right w:val="none" w:sz="0" w:space="0" w:color="auto"/>
          </w:divBdr>
        </w:div>
      </w:divsChild>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 w:id="204520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73D00C624EC4E4689C1328D8282E118"/>
        <w:category>
          <w:name w:val="General"/>
          <w:gallery w:val="placeholder"/>
        </w:category>
        <w:types>
          <w:type w:val="bbPlcHdr"/>
        </w:types>
        <w:behaviors>
          <w:behavior w:val="content"/>
        </w:behaviors>
        <w:guid w:val="{5A92553B-4774-4192-90AA-13BE74A55476}"/>
      </w:docPartPr>
      <w:docPartBody>
        <w:p w:rsidR="00D71CD4" w:rsidRDefault="00F3454B" w:rsidP="00F3454B">
          <w:pPr>
            <w:pStyle w:val="D73D00C624EC4E4689C1328D8282E118"/>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54B"/>
    <w:rsid w:val="008C5BF6"/>
    <w:rsid w:val="0091649A"/>
    <w:rsid w:val="00D71CD4"/>
    <w:rsid w:val="00F34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54B"/>
    <w:rPr>
      <w:color w:val="808080"/>
    </w:rPr>
  </w:style>
  <w:style w:type="paragraph" w:customStyle="1" w:styleId="D73D00C624EC4E4689C1328D8282E118">
    <w:name w:val="D73D00C624EC4E4689C1328D8282E118"/>
    <w:rsid w:val="00F345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C5E6088906246BB5B11CE006FDB4C" ma:contentTypeVersion="12" ma:contentTypeDescription="Create a new document." ma:contentTypeScope="" ma:versionID="b5054bae2ca5330d5ae13c1fd823a2aa">
  <xsd:schema xmlns:xsd="http://www.w3.org/2001/XMLSchema" xmlns:xs="http://www.w3.org/2001/XMLSchema" xmlns:p="http://schemas.microsoft.com/office/2006/metadata/properties" xmlns:ns3="0cda5439-da3e-4e6d-8c4b-6c8568aeffe9" xmlns:ns4="9c690c90-9711-4366-b1ed-ea3dbfcf7365" targetNamespace="http://schemas.microsoft.com/office/2006/metadata/properties" ma:root="true" ma:fieldsID="fa0133fe91df12726f89a6a51c6d768d" ns3:_="" ns4:_="">
    <xsd:import namespace="0cda5439-da3e-4e6d-8c4b-6c8568aeffe9"/>
    <xsd:import namespace="9c690c90-9711-4366-b1ed-ea3dbfcf73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a5439-da3e-4e6d-8c4b-6c8568aef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90c90-9711-4366-b1ed-ea3dbfcf7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093F6-EBA6-4265-94E8-92B14AA88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a5439-da3e-4e6d-8c4b-6c8568aeffe9"/>
    <ds:schemaRef ds:uri="9c690c90-9711-4366-b1ed-ea3dbfcf7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CB918-58EA-410F-94FD-FA9D66F7FCCC}">
  <ds:schemaRefs>
    <ds:schemaRef ds:uri="http://schemas.microsoft.com/sharepoint/v3/contenttype/forms"/>
  </ds:schemaRefs>
</ds:datastoreItem>
</file>

<file path=customXml/itemProps3.xml><?xml version="1.0" encoding="utf-8"?>
<ds:datastoreItem xmlns:ds="http://schemas.openxmlformats.org/officeDocument/2006/customXml" ds:itemID="{E8021706-A40D-47E7-AA84-8AA99D39DF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F8B78F-43B0-490D-866E-EB52D09E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1252</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7762</CharactersWithSpaces>
  <SharedDoc>false</SharedDoc>
  <HLinks>
    <vt:vector size="336" baseType="variant">
      <vt:variant>
        <vt:i4>2162770</vt:i4>
      </vt:variant>
      <vt:variant>
        <vt:i4>159</vt:i4>
      </vt:variant>
      <vt:variant>
        <vt:i4>0</vt:i4>
      </vt:variant>
      <vt:variant>
        <vt:i4>5</vt:i4>
      </vt:variant>
      <vt:variant>
        <vt:lpwstr>https://lginform.local.gov.uk/reports/view/lga-research/ficlga-research-report-financial-hardship-and-economic-vulnerability?mod-area=E92000001&amp;mod-group=AllRegions_England&amp;mod-type=namedComparisonGroup</vt:lpwstr>
      </vt:variant>
      <vt:variant>
        <vt:lpwstr/>
      </vt:variant>
      <vt:variant>
        <vt:i4>8126514</vt:i4>
      </vt:variant>
      <vt:variant>
        <vt:i4>156</vt:i4>
      </vt:variant>
      <vt:variant>
        <vt:i4>0</vt:i4>
      </vt:variant>
      <vt:variant>
        <vt:i4>5</vt:i4>
      </vt:variant>
      <vt:variant>
        <vt:lpwstr>https://www.local.gov.uk/publications/good-practice-guide-delivering-financial-hardship-support-schemes</vt:lpwstr>
      </vt:variant>
      <vt:variant>
        <vt:lpwstr/>
      </vt:variant>
      <vt:variant>
        <vt:i4>5505041</vt:i4>
      </vt:variant>
      <vt:variant>
        <vt:i4>153</vt:i4>
      </vt:variant>
      <vt:variant>
        <vt:i4>0</vt:i4>
      </vt:variant>
      <vt:variant>
        <vt:i4>5</vt:i4>
      </vt:variant>
      <vt:variant>
        <vt:lpwstr>https://www.local.gov.uk/sites/default/files/documents/Workforce infographic - local government workforce summary data - Final September 2020.pdf</vt:lpwstr>
      </vt:variant>
      <vt:variant>
        <vt:lpwstr/>
      </vt:variant>
      <vt:variant>
        <vt:i4>7995512</vt:i4>
      </vt:variant>
      <vt:variant>
        <vt:i4>150</vt:i4>
      </vt:variant>
      <vt:variant>
        <vt:i4>0</vt:i4>
      </vt:variant>
      <vt:variant>
        <vt:i4>5</vt:i4>
      </vt:variant>
      <vt:variant>
        <vt:lpwstr>https://www.local.gov.uk/local-government-earnings-and-demography-survey-201920</vt:lpwstr>
      </vt:variant>
      <vt:variant>
        <vt:lpwstr/>
      </vt:variant>
      <vt:variant>
        <vt:i4>1769560</vt:i4>
      </vt:variant>
      <vt:variant>
        <vt:i4>147</vt:i4>
      </vt:variant>
      <vt:variant>
        <vt:i4>0</vt:i4>
      </vt:variant>
      <vt:variant>
        <vt:i4>5</vt:i4>
      </vt:variant>
      <vt:variant>
        <vt:lpwstr>https://local.gov.uk/benchmarking-data-lg-inform</vt:lpwstr>
      </vt:variant>
      <vt:variant>
        <vt:lpwstr/>
      </vt:variant>
      <vt:variant>
        <vt:i4>7667758</vt:i4>
      </vt:variant>
      <vt:variant>
        <vt:i4>144</vt:i4>
      </vt:variant>
      <vt:variant>
        <vt:i4>0</vt:i4>
      </vt:variant>
      <vt:variant>
        <vt:i4>5</vt:i4>
      </vt:variant>
      <vt:variant>
        <vt:lpwstr>https://local.gov.uk/covid-19-workforce-survey-research-report-17-june-2020</vt:lpwstr>
      </vt:variant>
      <vt:variant>
        <vt:lpwstr/>
      </vt:variant>
      <vt:variant>
        <vt:i4>2228330</vt:i4>
      </vt:variant>
      <vt:variant>
        <vt:i4>141</vt:i4>
      </vt:variant>
      <vt:variant>
        <vt:i4>0</vt:i4>
      </vt:variant>
      <vt:variant>
        <vt:i4>5</vt:i4>
      </vt:variant>
      <vt:variant>
        <vt:lpwstr>https://parliamentlive.tv/Event/Index/b08bb794-fc93-4bae-80bf-63af5cc96ed3</vt:lpwstr>
      </vt:variant>
      <vt:variant>
        <vt:lpwstr/>
      </vt:variant>
      <vt:variant>
        <vt:i4>6750262</vt:i4>
      </vt:variant>
      <vt:variant>
        <vt:i4>138</vt:i4>
      </vt:variant>
      <vt:variant>
        <vt:i4>0</vt:i4>
      </vt:variant>
      <vt:variant>
        <vt:i4>5</vt:i4>
      </vt:variant>
      <vt:variant>
        <vt:lpwstr>https://committees.parliament.uk/writtenevidence/21557/pdf/</vt:lpwstr>
      </vt:variant>
      <vt:variant>
        <vt:lpwstr/>
      </vt:variant>
      <vt:variant>
        <vt:i4>8323113</vt:i4>
      </vt:variant>
      <vt:variant>
        <vt:i4>135</vt:i4>
      </vt:variant>
      <vt:variant>
        <vt:i4>0</vt:i4>
      </vt:variant>
      <vt:variant>
        <vt:i4>5</vt:i4>
      </vt:variant>
      <vt:variant>
        <vt:lpwstr>https://committees.parliament.uk/work/858/local-authority-financial-sustainability-and-the-section-114-regime/</vt:lpwstr>
      </vt:variant>
      <vt:variant>
        <vt:lpwstr/>
      </vt:variant>
      <vt:variant>
        <vt:i4>6684712</vt:i4>
      </vt:variant>
      <vt:variant>
        <vt:i4>132</vt:i4>
      </vt:variant>
      <vt:variant>
        <vt:i4>0</vt:i4>
      </vt:variant>
      <vt:variant>
        <vt:i4>5</vt:i4>
      </vt:variant>
      <vt:variant>
        <vt:lpwstr>https://www.local.gov.uk/parliament/briefings-and-responses/lga-submission-future-new-homes-bonus-consultation</vt:lpwstr>
      </vt:variant>
      <vt:variant>
        <vt:lpwstr/>
      </vt:variant>
      <vt:variant>
        <vt:i4>786438</vt:i4>
      </vt:variant>
      <vt:variant>
        <vt:i4>129</vt:i4>
      </vt:variant>
      <vt:variant>
        <vt:i4>0</vt:i4>
      </vt:variant>
      <vt:variant>
        <vt:i4>5</vt:i4>
      </vt:variant>
      <vt:variant>
        <vt:lpwstr>https://www.gov.uk/government/consultations/the-future-of-the-new-homes-bonus-consultation?utm_medium=email&amp;utm_campaign=govuk-notifications&amp;utm_source=bb718755-65e1-4d03-8c96-f5617b6df99e&amp;utm_content=daily</vt:lpwstr>
      </vt:variant>
      <vt:variant>
        <vt:lpwstr/>
      </vt:variant>
      <vt:variant>
        <vt:i4>5308494</vt:i4>
      </vt:variant>
      <vt:variant>
        <vt:i4>126</vt:i4>
      </vt:variant>
      <vt:variant>
        <vt:i4>0</vt:i4>
      </vt:variant>
      <vt:variant>
        <vt:i4>5</vt:i4>
      </vt:variant>
      <vt:variant>
        <vt:lpwstr>https://committees.parliament.uk/committee/158/treasury-committee/news/137804/committee-issues-call-for-evidence-on-changes-to-treasurys-green-book/</vt:lpwstr>
      </vt:variant>
      <vt:variant>
        <vt:lpwstr/>
      </vt:variant>
      <vt:variant>
        <vt:i4>6881377</vt:i4>
      </vt:variant>
      <vt:variant>
        <vt:i4>123</vt:i4>
      </vt:variant>
      <vt:variant>
        <vt:i4>0</vt:i4>
      </vt:variant>
      <vt:variant>
        <vt:i4>5</vt:i4>
      </vt:variant>
      <vt:variant>
        <vt:lpwstr>https://www.gov.uk/government/publications/the-green-book-appraisal-and-evaluation-in-central-governent</vt:lpwstr>
      </vt:variant>
      <vt:variant>
        <vt:lpwstr/>
      </vt:variant>
      <vt:variant>
        <vt:i4>196688</vt:i4>
      </vt:variant>
      <vt:variant>
        <vt:i4>120</vt:i4>
      </vt:variant>
      <vt:variant>
        <vt:i4>0</vt:i4>
      </vt:variant>
      <vt:variant>
        <vt:i4>5</vt:i4>
      </vt:variant>
      <vt:variant>
        <vt:lpwstr>https://www.gov.uk/government/publications/final-report-of-the-2020-green-book-review</vt:lpwstr>
      </vt:variant>
      <vt:variant>
        <vt:lpwstr/>
      </vt:variant>
      <vt:variant>
        <vt:i4>8323129</vt:i4>
      </vt:variant>
      <vt:variant>
        <vt:i4>117</vt:i4>
      </vt:variant>
      <vt:variant>
        <vt:i4>0</vt:i4>
      </vt:variant>
      <vt:variant>
        <vt:i4>5</vt:i4>
      </vt:variant>
      <vt:variant>
        <vt:lpwstr>https://committees.parliament.uk/work/1138/</vt:lpwstr>
      </vt:variant>
      <vt:variant>
        <vt:lpwstr/>
      </vt:variant>
      <vt:variant>
        <vt:i4>6553653</vt:i4>
      </vt:variant>
      <vt:variant>
        <vt:i4>114</vt:i4>
      </vt:variant>
      <vt:variant>
        <vt:i4>0</vt:i4>
      </vt:variant>
      <vt:variant>
        <vt:i4>5</vt:i4>
      </vt:variant>
      <vt:variant>
        <vt:lpwstr>https://committees.parliament.uk/writtenevidence/35828/pdf/</vt:lpwstr>
      </vt:variant>
      <vt:variant>
        <vt:lpwstr/>
      </vt:variant>
      <vt:variant>
        <vt:i4>1572929</vt:i4>
      </vt:variant>
      <vt:variant>
        <vt:i4>111</vt:i4>
      </vt:variant>
      <vt:variant>
        <vt:i4>0</vt:i4>
      </vt:variant>
      <vt:variant>
        <vt:i4>5</vt:i4>
      </vt:variant>
      <vt:variant>
        <vt:lpwstr>https://www.nao.org.uk/report/timeliness-of-local-auditor-reporting-on-local-government-in-england-2020/</vt:lpwstr>
      </vt:variant>
      <vt:variant>
        <vt:lpwstr/>
      </vt:variant>
      <vt:variant>
        <vt:i4>7929908</vt:i4>
      </vt:variant>
      <vt:variant>
        <vt:i4>108</vt:i4>
      </vt:variant>
      <vt:variant>
        <vt:i4>0</vt:i4>
      </vt:variant>
      <vt:variant>
        <vt:i4>5</vt:i4>
      </vt:variant>
      <vt:variant>
        <vt:lpwstr>https://www.nao.org.uk/code-audit-practice/agn-03-vfm-consultation/</vt:lpwstr>
      </vt:variant>
      <vt:variant>
        <vt:lpwstr/>
      </vt:variant>
      <vt:variant>
        <vt:i4>2949155</vt:i4>
      </vt:variant>
      <vt:variant>
        <vt:i4>105</vt:i4>
      </vt:variant>
      <vt:variant>
        <vt:i4>0</vt:i4>
      </vt:variant>
      <vt:variant>
        <vt:i4>5</vt:i4>
      </vt:variant>
      <vt:variant>
        <vt:lpwstr>https://www.local.gov.uk/parliament/briefings-and-responses/national-audit-office-auditor-guidance-note-03-agn-03-auditors</vt:lpwstr>
      </vt:variant>
      <vt:variant>
        <vt:lpwstr/>
      </vt:variant>
      <vt:variant>
        <vt:i4>851996</vt:i4>
      </vt:variant>
      <vt:variant>
        <vt:i4>102</vt:i4>
      </vt:variant>
      <vt:variant>
        <vt:i4>0</vt:i4>
      </vt:variant>
      <vt:variant>
        <vt:i4>5</vt:i4>
      </vt:variant>
      <vt:variant>
        <vt:lpwstr>https://www.local.gov.uk/parliament/briefings-and-responses/redmond-review-response-changes-local-audit-appointing-person</vt:lpwstr>
      </vt:variant>
      <vt:variant>
        <vt:lpwstr/>
      </vt:variant>
      <vt:variant>
        <vt:i4>262160</vt:i4>
      </vt:variant>
      <vt:variant>
        <vt:i4>99</vt:i4>
      </vt:variant>
      <vt:variant>
        <vt:i4>0</vt:i4>
      </vt:variant>
      <vt:variant>
        <vt:i4>5</vt:i4>
      </vt:variant>
      <vt:variant>
        <vt:lpwstr>https://www.gov.uk/government/consultations/amendments-to-local-audit-fee-setting-arrangements/redmond-review-response-changes-to-the-local-audit-appointing-person-regulations-2015</vt:lpwstr>
      </vt:variant>
      <vt:variant>
        <vt:lpwstr/>
      </vt:variant>
      <vt:variant>
        <vt:i4>917593</vt:i4>
      </vt:variant>
      <vt:variant>
        <vt:i4>96</vt:i4>
      </vt:variant>
      <vt:variant>
        <vt:i4>0</vt:i4>
      </vt:variant>
      <vt:variant>
        <vt:i4>5</vt:i4>
      </vt:variant>
      <vt:variant>
        <vt:lpwstr>https://www.local.gov.uk/parliament/briefings-and-responses/response-public-sector-audit-and-appointments-psaa-0</vt:lpwstr>
      </vt:variant>
      <vt:variant>
        <vt:lpwstr/>
      </vt:variant>
      <vt:variant>
        <vt:i4>3604541</vt:i4>
      </vt:variant>
      <vt:variant>
        <vt:i4>93</vt:i4>
      </vt:variant>
      <vt:variant>
        <vt:i4>0</vt:i4>
      </vt:variant>
      <vt:variant>
        <vt:i4>5</vt:i4>
      </vt:variant>
      <vt:variant>
        <vt:lpwstr>https://www.psaa.co.uk/appointing-auditors-and-fees/list-of-auditor-appointments-and-scale-fees/2021-22-auditor-appointments-and-fee-scale/consultation-document-2021-22-audit-fee-scale-for-opted-in-local-government-and-police-bodies-january-2021/</vt:lpwstr>
      </vt:variant>
      <vt:variant>
        <vt:lpwstr/>
      </vt:variant>
      <vt:variant>
        <vt:i4>2687009</vt:i4>
      </vt:variant>
      <vt:variant>
        <vt:i4>90</vt:i4>
      </vt:variant>
      <vt:variant>
        <vt:i4>0</vt:i4>
      </vt:variant>
      <vt:variant>
        <vt:i4>5</vt:i4>
      </vt:variant>
      <vt:variant>
        <vt:lpwstr>https://www.local.gov.uk/parliament/briefings-and-responses/response-public-sector-audit-and-appointments-psaa-consultation</vt:lpwstr>
      </vt:variant>
      <vt:variant>
        <vt:lpwstr/>
      </vt:variant>
      <vt:variant>
        <vt:i4>3276847</vt:i4>
      </vt:variant>
      <vt:variant>
        <vt:i4>87</vt:i4>
      </vt:variant>
      <vt:variant>
        <vt:i4>0</vt:i4>
      </vt:variant>
      <vt:variant>
        <vt:i4>5</vt:i4>
      </vt:variant>
      <vt:variant>
        <vt:lpwstr>https://www.psaa.co.uk/appointing-auditors-and-fees/fee-variations/</vt:lpwstr>
      </vt:variant>
      <vt:variant>
        <vt:lpwstr/>
      </vt:variant>
      <vt:variant>
        <vt:i4>7798886</vt:i4>
      </vt:variant>
      <vt:variant>
        <vt:i4>84</vt:i4>
      </vt:variant>
      <vt:variant>
        <vt:i4>0</vt:i4>
      </vt:variant>
      <vt:variant>
        <vt:i4>5</vt:i4>
      </vt:variant>
      <vt:variant>
        <vt:lpwstr>https://www.gov.uk/government/publications/local-authority-financial-reporting-and-external-audit-government-response-to-the-redmond-review</vt:lpwstr>
      </vt:variant>
      <vt:variant>
        <vt:lpwstr/>
      </vt:variant>
      <vt:variant>
        <vt:i4>6750330</vt:i4>
      </vt:variant>
      <vt:variant>
        <vt:i4>81</vt:i4>
      </vt:variant>
      <vt:variant>
        <vt:i4>0</vt:i4>
      </vt:variant>
      <vt:variant>
        <vt:i4>5</vt:i4>
      </vt:variant>
      <vt:variant>
        <vt:lpwstr>https://www.local.gov.uk/response-report-independent-review-local-authority-financial-reporting-and-external-audit-england</vt:lpwstr>
      </vt:variant>
      <vt:variant>
        <vt:lpwstr/>
      </vt:variant>
      <vt:variant>
        <vt:i4>131085</vt:i4>
      </vt:variant>
      <vt:variant>
        <vt:i4>78</vt:i4>
      </vt:variant>
      <vt:variant>
        <vt:i4>0</vt:i4>
      </vt:variant>
      <vt:variant>
        <vt:i4>5</vt:i4>
      </vt:variant>
      <vt:variant>
        <vt:lpwstr>https://www.gov.uk/government/publications/local-authority-financial-reporting-and-external-audit-independent-review</vt:lpwstr>
      </vt:variant>
      <vt:variant>
        <vt:lpwstr/>
      </vt:variant>
      <vt:variant>
        <vt:i4>2162742</vt:i4>
      </vt:variant>
      <vt:variant>
        <vt:i4>75</vt:i4>
      </vt:variant>
      <vt:variant>
        <vt:i4>0</vt:i4>
      </vt:variant>
      <vt:variant>
        <vt:i4>5</vt:i4>
      </vt:variant>
      <vt:variant>
        <vt:lpwstr>https://www.local.gov.uk/parliament/briefings-and-responses/cipfa-treasury-management-public-services-code-practice-and</vt:lpwstr>
      </vt:variant>
      <vt:variant>
        <vt:lpwstr/>
      </vt:variant>
      <vt:variant>
        <vt:i4>65618</vt:i4>
      </vt:variant>
      <vt:variant>
        <vt:i4>72</vt:i4>
      </vt:variant>
      <vt:variant>
        <vt:i4>0</vt:i4>
      </vt:variant>
      <vt:variant>
        <vt:i4>5</vt:i4>
      </vt:variant>
      <vt:variant>
        <vt:lpwstr>https://www.local.gov.uk/parliament/briefings-and-responses/prudential-code-capital-finance-local-authorities-lga</vt:lpwstr>
      </vt:variant>
      <vt:variant>
        <vt:lpwstr/>
      </vt:variant>
      <vt:variant>
        <vt:i4>2424933</vt:i4>
      </vt:variant>
      <vt:variant>
        <vt:i4>69</vt:i4>
      </vt:variant>
      <vt:variant>
        <vt:i4>0</vt:i4>
      </vt:variant>
      <vt:variant>
        <vt:i4>5</vt:i4>
      </vt:variant>
      <vt:variant>
        <vt:lpwstr>https://www.gov.uk/government/consultations/hm-treasury-fundamental-review-of-business-rates-call-for-evidence</vt:lpwstr>
      </vt:variant>
      <vt:variant>
        <vt:lpwstr/>
      </vt:variant>
      <vt:variant>
        <vt:i4>4980759</vt:i4>
      </vt:variant>
      <vt:variant>
        <vt:i4>66</vt:i4>
      </vt:variant>
      <vt:variant>
        <vt:i4>0</vt:i4>
      </vt:variant>
      <vt:variant>
        <vt:i4>5</vt:i4>
      </vt:variant>
      <vt:variant>
        <vt:lpwstr>https://www.local.gov.uk/parliament/briefings-and-responses/business-rates-review-call-evidence-tranche-two-response-october</vt:lpwstr>
      </vt:variant>
      <vt:variant>
        <vt:lpwstr/>
      </vt:variant>
      <vt:variant>
        <vt:i4>6160450</vt:i4>
      </vt:variant>
      <vt:variant>
        <vt:i4>63</vt:i4>
      </vt:variant>
      <vt:variant>
        <vt:i4>0</vt:i4>
      </vt:variant>
      <vt:variant>
        <vt:i4>5</vt:i4>
      </vt:variant>
      <vt:variant>
        <vt:lpwstr>https://www.local.gov.uk/parliament/briefings-and-responses/business-rates-review-call-evidence-tranche-one-response</vt:lpwstr>
      </vt:variant>
      <vt:variant>
        <vt:lpwstr/>
      </vt:variant>
      <vt:variant>
        <vt:i4>7274599</vt:i4>
      </vt:variant>
      <vt:variant>
        <vt:i4>60</vt:i4>
      </vt:variant>
      <vt:variant>
        <vt:i4>0</vt:i4>
      </vt:variant>
      <vt:variant>
        <vt:i4>5</vt:i4>
      </vt:variant>
      <vt:variant>
        <vt:lpwstr>https://www.gov.uk/government/publications/covid-19-emergency-funding-for-local-government/covid-19-funding-for-local-government-in-2021-22-consultative-policy-paper</vt:lpwstr>
      </vt:variant>
      <vt:variant>
        <vt:lpwstr>local-tax-income-guarantee-for-2020-21</vt:lpwstr>
      </vt:variant>
      <vt:variant>
        <vt:i4>3539055</vt:i4>
      </vt:variant>
      <vt:variant>
        <vt:i4>57</vt:i4>
      </vt:variant>
      <vt:variant>
        <vt:i4>0</vt:i4>
      </vt:variant>
      <vt:variant>
        <vt:i4>5</vt:i4>
      </vt:variant>
      <vt:variant>
        <vt:lpwstr>https://www.gov.uk/guidance/local-government-income-compensation-scheme-for-lost-sales-fees-and-charges</vt:lpwstr>
      </vt:variant>
      <vt:variant>
        <vt:lpwstr/>
      </vt:variant>
      <vt:variant>
        <vt:i4>1703955</vt:i4>
      </vt:variant>
      <vt:variant>
        <vt:i4>54</vt:i4>
      </vt:variant>
      <vt:variant>
        <vt:i4>0</vt:i4>
      </vt:variant>
      <vt:variant>
        <vt:i4>5</vt:i4>
      </vt:variant>
      <vt:variant>
        <vt:lpwstr>https://www.gov.uk/government/publications/covid-19-emergency-funding-for-local-government/covid-19-funding-for-local-government-in-2021-22-consultative-policy-paper</vt:lpwstr>
      </vt:variant>
      <vt:variant>
        <vt:lpwstr/>
      </vt:variant>
      <vt:variant>
        <vt:i4>6094848</vt:i4>
      </vt:variant>
      <vt:variant>
        <vt:i4>51</vt:i4>
      </vt:variant>
      <vt:variant>
        <vt:i4>0</vt:i4>
      </vt:variant>
      <vt:variant>
        <vt:i4>5</vt:i4>
      </vt:variant>
      <vt:variant>
        <vt:lpwstr>https://www.local.gov.uk/parliament/briefings-and-responses/covid-19-funding-local-government-202122-consultation</vt:lpwstr>
      </vt:variant>
      <vt:variant>
        <vt:lpwstr/>
      </vt:variant>
      <vt:variant>
        <vt:i4>5505113</vt:i4>
      </vt:variant>
      <vt:variant>
        <vt:i4>48</vt:i4>
      </vt:variant>
      <vt:variant>
        <vt:i4>0</vt:i4>
      </vt:variant>
      <vt:variant>
        <vt:i4>5</vt:i4>
      </vt:variant>
      <vt:variant>
        <vt:lpwstr>https://committees.parliament.uk/work/1030/covid19-local-government-finance/</vt:lpwstr>
      </vt:variant>
      <vt:variant>
        <vt:lpwstr/>
      </vt:variant>
      <vt:variant>
        <vt:i4>6422584</vt:i4>
      </vt:variant>
      <vt:variant>
        <vt:i4>45</vt:i4>
      </vt:variant>
      <vt:variant>
        <vt:i4>0</vt:i4>
      </vt:variant>
      <vt:variant>
        <vt:i4>5</vt:i4>
      </vt:variant>
      <vt:variant>
        <vt:lpwstr>https://committees.parliament.uk/writtenevidence/23592/pdf/</vt:lpwstr>
      </vt:variant>
      <vt:variant>
        <vt:lpwstr/>
      </vt:variant>
      <vt:variant>
        <vt:i4>262239</vt:i4>
      </vt:variant>
      <vt:variant>
        <vt:i4>42</vt:i4>
      </vt:variant>
      <vt:variant>
        <vt:i4>0</vt:i4>
      </vt:variant>
      <vt:variant>
        <vt:i4>5</vt:i4>
      </vt:variant>
      <vt:variant>
        <vt:lpwstr>https://local.gov.uk/parliament/briefings-and-responses/budget-2021-day-briefing</vt:lpwstr>
      </vt:variant>
      <vt:variant>
        <vt:lpwstr/>
      </vt:variant>
      <vt:variant>
        <vt:i4>327771</vt:i4>
      </vt:variant>
      <vt:variant>
        <vt:i4>39</vt:i4>
      </vt:variant>
      <vt:variant>
        <vt:i4>0</vt:i4>
      </vt:variant>
      <vt:variant>
        <vt:i4>5</vt:i4>
      </vt:variant>
      <vt:variant>
        <vt:lpwstr>https://www.local.gov.uk/parliament/briefings-and-responses/lga-march-2021-budget-submission</vt:lpwstr>
      </vt:variant>
      <vt:variant>
        <vt:lpwstr/>
      </vt:variant>
      <vt:variant>
        <vt:i4>7274556</vt:i4>
      </vt:variant>
      <vt:variant>
        <vt:i4>36</vt:i4>
      </vt:variant>
      <vt:variant>
        <vt:i4>0</vt:i4>
      </vt:variant>
      <vt:variant>
        <vt:i4>5</vt:i4>
      </vt:variant>
      <vt:variant>
        <vt:lpwstr>https://local.gov.uk/parliament/briefings-and-responses/final-local-government-finance-settlement-house-commons-10</vt:lpwstr>
      </vt:variant>
      <vt:variant>
        <vt:lpwstr/>
      </vt:variant>
      <vt:variant>
        <vt:i4>4915280</vt:i4>
      </vt:variant>
      <vt:variant>
        <vt:i4>33</vt:i4>
      </vt:variant>
      <vt:variant>
        <vt:i4>0</vt:i4>
      </vt:variant>
      <vt:variant>
        <vt:i4>5</vt:i4>
      </vt:variant>
      <vt:variant>
        <vt:lpwstr>https://www.gov.uk/government/collections/final-local-government-finance-settlement-england-2021-to-2022</vt:lpwstr>
      </vt:variant>
      <vt:variant>
        <vt:lpwstr/>
      </vt:variant>
      <vt:variant>
        <vt:i4>2687072</vt:i4>
      </vt:variant>
      <vt:variant>
        <vt:i4>30</vt:i4>
      </vt:variant>
      <vt:variant>
        <vt:i4>0</vt:i4>
      </vt:variant>
      <vt:variant>
        <vt:i4>5</vt:i4>
      </vt:variant>
      <vt:variant>
        <vt:lpwstr>https://www.local.gov.uk/parliament/briefings-and-responses/provisional-local-government-finance-settlement-202122-day</vt:lpwstr>
      </vt:variant>
      <vt:variant>
        <vt:lpwstr/>
      </vt:variant>
      <vt:variant>
        <vt:i4>65627</vt:i4>
      </vt:variant>
      <vt:variant>
        <vt:i4>27</vt:i4>
      </vt:variant>
      <vt:variant>
        <vt:i4>0</vt:i4>
      </vt:variant>
      <vt:variant>
        <vt:i4>5</vt:i4>
      </vt:variant>
      <vt:variant>
        <vt:lpwstr>https://www.local.gov.uk/parliament/briefings-and-responses/spending-review-2020-day-briefing</vt:lpwstr>
      </vt:variant>
      <vt:variant>
        <vt:lpwstr/>
      </vt:variant>
      <vt:variant>
        <vt:i4>4587586</vt:i4>
      </vt:variant>
      <vt:variant>
        <vt:i4>24</vt:i4>
      </vt:variant>
      <vt:variant>
        <vt:i4>0</vt:i4>
      </vt:variant>
      <vt:variant>
        <vt:i4>5</vt:i4>
      </vt:variant>
      <vt:variant>
        <vt:lpwstr>https://www.gov.uk/government/topical-events/spending-review-2020</vt:lpwstr>
      </vt:variant>
      <vt:variant>
        <vt:lpwstr/>
      </vt:variant>
      <vt:variant>
        <vt:i4>5767237</vt:i4>
      </vt:variant>
      <vt:variant>
        <vt:i4>21</vt:i4>
      </vt:variant>
      <vt:variant>
        <vt:i4>0</vt:i4>
      </vt:variant>
      <vt:variant>
        <vt:i4>5</vt:i4>
      </vt:variant>
      <vt:variant>
        <vt:lpwstr>https://committees.parliament.uk/event/2681/formal-meeting-oral-evidence-session/</vt:lpwstr>
      </vt:variant>
      <vt:variant>
        <vt:lpwstr/>
      </vt:variant>
      <vt:variant>
        <vt:i4>6619172</vt:i4>
      </vt:variant>
      <vt:variant>
        <vt:i4>18</vt:i4>
      </vt:variant>
      <vt:variant>
        <vt:i4>0</vt:i4>
      </vt:variant>
      <vt:variant>
        <vt:i4>5</vt:i4>
      </vt:variant>
      <vt:variant>
        <vt:lpwstr>https://committees.parliament.uk/work/733/the-spending-review-and-local-government-finance/</vt:lpwstr>
      </vt:variant>
      <vt:variant>
        <vt:lpwstr/>
      </vt:variant>
      <vt:variant>
        <vt:i4>6357043</vt:i4>
      </vt:variant>
      <vt:variant>
        <vt:i4>15</vt:i4>
      </vt:variant>
      <vt:variant>
        <vt:i4>0</vt:i4>
      </vt:variant>
      <vt:variant>
        <vt:i4>5</vt:i4>
      </vt:variant>
      <vt:variant>
        <vt:lpwstr>https://committees.parliament.uk/writtenevidence/14453/pdf/</vt:lpwstr>
      </vt:variant>
      <vt:variant>
        <vt:lpwstr/>
      </vt:variant>
      <vt:variant>
        <vt:i4>2162732</vt:i4>
      </vt:variant>
      <vt:variant>
        <vt:i4>12</vt:i4>
      </vt:variant>
      <vt:variant>
        <vt:i4>0</vt:i4>
      </vt:variant>
      <vt:variant>
        <vt:i4>5</vt:i4>
      </vt:variant>
      <vt:variant>
        <vt:lpwstr>https://www.local.gov.uk/fragmented-short-term-government-grants-poor-value-money-councils-warn</vt:lpwstr>
      </vt:variant>
      <vt:variant>
        <vt:lpwstr/>
      </vt:variant>
      <vt:variant>
        <vt:i4>262171</vt:i4>
      </vt:variant>
      <vt:variant>
        <vt:i4>9</vt:i4>
      </vt:variant>
      <vt:variant>
        <vt:i4>0</vt:i4>
      </vt:variant>
      <vt:variant>
        <vt:i4>5</vt:i4>
      </vt:variant>
      <vt:variant>
        <vt:lpwstr>https://www.ifs.org.uk/publications/15041</vt:lpwstr>
      </vt:variant>
      <vt:variant>
        <vt:lpwstr/>
      </vt:variant>
      <vt:variant>
        <vt:i4>393234</vt:i4>
      </vt:variant>
      <vt:variant>
        <vt:i4>6</vt:i4>
      </vt:variant>
      <vt:variant>
        <vt:i4>0</vt:i4>
      </vt:variant>
      <vt:variant>
        <vt:i4>5</vt:i4>
      </vt:variant>
      <vt:variant>
        <vt:lpwstr>https://www.ifs.org.uk/publications/14977</vt:lpwstr>
      </vt:variant>
      <vt:variant>
        <vt:lpwstr/>
      </vt:variant>
      <vt:variant>
        <vt:i4>5832720</vt:i4>
      </vt:variant>
      <vt:variant>
        <vt:i4>3</vt:i4>
      </vt:variant>
      <vt:variant>
        <vt:i4>0</vt:i4>
      </vt:variant>
      <vt:variant>
        <vt:i4>5</vt:i4>
      </vt:variant>
      <vt:variant>
        <vt:lpwstr>https://www.local.gov.uk/publications/re-thinking-public-finances</vt:lpwstr>
      </vt:variant>
      <vt:variant>
        <vt:lpwstr/>
      </vt:variant>
      <vt:variant>
        <vt:i4>5832720</vt:i4>
      </vt:variant>
      <vt:variant>
        <vt:i4>0</vt:i4>
      </vt:variant>
      <vt:variant>
        <vt:i4>0</vt:i4>
      </vt:variant>
      <vt:variant>
        <vt:i4>5</vt:i4>
      </vt:variant>
      <vt:variant>
        <vt:lpwstr>https://www.local.gov.uk/publications/re-thinking-public-finances</vt:lpwstr>
      </vt:variant>
      <vt:variant>
        <vt:lpwstr/>
      </vt:variant>
      <vt:variant>
        <vt:i4>2555980</vt:i4>
      </vt:variant>
      <vt:variant>
        <vt:i4>3</vt:i4>
      </vt:variant>
      <vt:variant>
        <vt:i4>0</vt:i4>
      </vt:variant>
      <vt:variant>
        <vt:i4>5</vt:i4>
      </vt:variant>
      <vt:variant>
        <vt:lpwstr>mailto:info@local.gov.uk</vt:lpwstr>
      </vt:variant>
      <vt:variant>
        <vt:lpwstr/>
      </vt:variant>
      <vt:variant>
        <vt:i4>196698</vt:i4>
      </vt:variant>
      <vt:variant>
        <vt:i4>0</vt:i4>
      </vt:variant>
      <vt:variant>
        <vt:i4>0</vt:i4>
      </vt:variant>
      <vt:variant>
        <vt:i4>5</vt:i4>
      </vt:variant>
      <vt:variant>
        <vt:lpwstr>http://www.local.gov.uk/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Amy Haldane</cp:lastModifiedBy>
  <cp:revision>3</cp:revision>
  <cp:lastPrinted>2010-08-12T18:06:00Z</cp:lastPrinted>
  <dcterms:created xsi:type="dcterms:W3CDTF">2021-07-12T17:14:00Z</dcterms:created>
  <dcterms:modified xsi:type="dcterms:W3CDTF">2021-07-13T22:22:00Z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0x0101009C2C5E6088906246BB5B11CE006FDB4C</vt:lpwstr>
  </property>
  <property fmtid="{D5CDD505-2E9C-101B-9397-08002B2CF9AE}" pid="13" name="Order">
    <vt:r8>100</vt:r8>
  </property>
</Properties>
</file>